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5403E5A1" w:rsidR="005704FD" w:rsidRPr="00ED5C7F" w:rsidRDefault="00510FCA" w:rsidP="004E50BF">
      <w:pPr>
        <w:pStyle w:val="BodyText"/>
        <w:tabs>
          <w:tab w:val="center" w:pos="5025"/>
        </w:tabs>
        <w:ind w:left="-620"/>
        <w:rPr>
          <w:rFonts w:ascii="Arial" w:hAnsi="Arial" w:cs="Arial"/>
          <w:sz w:val="20"/>
        </w:rPr>
      </w:pPr>
      <w:r>
        <w:rPr>
          <w:rFonts w:ascii="Arial" w:hAnsi="Arial" w:cs="Arial"/>
          <w:noProof/>
          <w:sz w:val="20"/>
        </w:rPr>
        <w:drawing>
          <wp:anchor distT="0" distB="0" distL="114300" distR="114300" simplePos="0" relativeHeight="487596032" behindDoc="1" locked="0" layoutInCell="1" allowOverlap="1" wp14:anchorId="10E87F43" wp14:editId="5F2CFB39">
            <wp:simplePos x="0" y="0"/>
            <wp:positionH relativeFrom="column">
              <wp:posOffset>-393700</wp:posOffset>
            </wp:positionH>
            <wp:positionV relativeFrom="paragraph">
              <wp:posOffset>12700</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r w:rsidR="004E50BF">
        <w:rPr>
          <w:rFonts w:ascii="Arial" w:hAnsi="Arial" w:cs="Arial"/>
          <w:sz w:val="20"/>
        </w:rPr>
        <w:tab/>
      </w:r>
    </w:p>
    <w:p w14:paraId="3F16EA4F" w14:textId="2498A21D" w:rsidR="005704FD" w:rsidRPr="00ED5C7F" w:rsidRDefault="005704FD" w:rsidP="00ED5C7F">
      <w:pPr>
        <w:pStyle w:val="BodyText"/>
        <w:rPr>
          <w:rFonts w:ascii="Arial" w:hAnsi="Arial" w:cs="Arial"/>
          <w:sz w:val="20"/>
        </w:rPr>
      </w:pPr>
    </w:p>
    <w:p w14:paraId="6D27A580" w14:textId="023F5DF3" w:rsidR="005704FD" w:rsidRPr="00ED5C7F" w:rsidRDefault="004E50BF" w:rsidP="004E50BF">
      <w:pPr>
        <w:pStyle w:val="BodyText"/>
        <w:tabs>
          <w:tab w:val="left" w:pos="4735"/>
        </w:tabs>
        <w:rPr>
          <w:rFonts w:ascii="Arial" w:hAnsi="Arial" w:cs="Arial"/>
          <w:sz w:val="20"/>
        </w:rPr>
      </w:pPr>
      <w:r>
        <w:rPr>
          <w:rFonts w:ascii="Arial" w:hAnsi="Arial" w:cs="Arial"/>
          <w:sz w:val="20"/>
        </w:rPr>
        <w:tab/>
      </w: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5008" behindDoc="0" locked="1" layoutInCell="1" allowOverlap="1" wp14:anchorId="17768311" wp14:editId="1087205A">
                <wp:simplePos x="0" y="0"/>
                <wp:positionH relativeFrom="margin">
                  <wp:align>right</wp:align>
                </wp:positionH>
                <wp:positionV relativeFrom="page">
                  <wp:posOffset>5638800</wp:posOffset>
                </wp:positionV>
                <wp:extent cx="734377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7343775" cy="5662295"/>
                        </a:xfrm>
                        <a:prstGeom prst="rect">
                          <a:avLst/>
                        </a:prstGeom>
                        <a:noFill/>
                        <a:ln w="6350">
                          <a:noFill/>
                        </a:ln>
                      </wps:spPr>
                      <wps:txbx>
                        <w:txbxContent>
                          <w:p w14:paraId="044C3042" w14:textId="1C21D515" w:rsidR="004547D5" w:rsidRPr="000907E4" w:rsidRDefault="00506A0B" w:rsidP="004547D5">
                            <w:pPr>
                              <w:pStyle w:val="Title"/>
                              <w:spacing w:line="1200" w:lineRule="exact"/>
                              <w:rPr>
                                <w:sz w:val="96"/>
                                <w:szCs w:val="96"/>
                              </w:rPr>
                            </w:pPr>
                            <w:r>
                              <w:rPr>
                                <w:color w:val="009975"/>
                                <w:sz w:val="96"/>
                                <w:szCs w:val="96"/>
                              </w:rPr>
                              <w:t>Provider Access Policy</w:t>
                            </w:r>
                          </w:p>
                          <w:p w14:paraId="66D1F355" w14:textId="485AF2A4" w:rsidR="000907E4" w:rsidRDefault="00B802FF" w:rsidP="00B802FF">
                            <w:pPr>
                              <w:spacing w:before="634" w:line="206" w:lineRule="auto"/>
                              <w:ind w:left="400" w:right="3916"/>
                              <w:rPr>
                                <w:rFonts w:ascii="Arial Black"/>
                                <w:color w:val="19113D"/>
                                <w:sz w:val="46"/>
                              </w:rPr>
                            </w:pPr>
                            <w:r>
                              <w:rPr>
                                <w:rFonts w:ascii="Arial Black"/>
                                <w:color w:val="19113D"/>
                                <w:sz w:val="46"/>
                              </w:rPr>
                              <w:t xml:space="preserve"> </w:t>
                            </w:r>
                          </w:p>
                          <w:p w14:paraId="79E40401" w14:textId="65CD2092" w:rsidR="004547D5" w:rsidRDefault="004547D5" w:rsidP="00B802FF">
                            <w:pPr>
                              <w:spacing w:before="634" w:line="206" w:lineRule="auto"/>
                              <w:ind w:left="400" w:right="4908"/>
                              <w:rPr>
                                <w:rFonts w:ascii="Arial Black"/>
                                <w:sz w:val="46"/>
                              </w:rPr>
                            </w:pPr>
                            <w:r>
                              <w:rPr>
                                <w:rFonts w:ascii="Arial Black"/>
                                <w:color w:val="19113D"/>
                                <w:spacing w:val="1"/>
                                <w:sz w:val="46"/>
                              </w:rPr>
                              <w:t xml:space="preserve"> </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527.05pt;margin-top:444pt;width:578.25pt;height:445.85pt;z-index:4875950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YxGA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" filled="f" stroked="f" strokeweight=".5pt">
                <v:textbox>
                  <w:txbxContent>
                    <w:p w14:paraId="044C3042" w14:textId="1C21D515" w:rsidR="004547D5" w:rsidRPr="000907E4" w:rsidRDefault="00506A0B" w:rsidP="004547D5">
                      <w:pPr>
                        <w:pStyle w:val="Title"/>
                        <w:spacing w:line="1200" w:lineRule="exact"/>
                        <w:rPr>
                          <w:sz w:val="96"/>
                          <w:szCs w:val="96"/>
                        </w:rPr>
                      </w:pPr>
                      <w:r>
                        <w:rPr>
                          <w:color w:val="009975"/>
                          <w:sz w:val="96"/>
                          <w:szCs w:val="96"/>
                        </w:rPr>
                        <w:t>Provider Access Policy</w:t>
                      </w:r>
                    </w:p>
                    <w:p w14:paraId="66D1F355" w14:textId="485AF2A4" w:rsidR="000907E4" w:rsidRDefault="00B802FF" w:rsidP="00B802FF">
                      <w:pPr>
                        <w:spacing w:before="634" w:line="206" w:lineRule="auto"/>
                        <w:ind w:left="400" w:right="3916"/>
                        <w:rPr>
                          <w:rFonts w:ascii="Arial Black"/>
                          <w:color w:val="19113D"/>
                          <w:sz w:val="46"/>
                        </w:rPr>
                      </w:pPr>
                      <w:r>
                        <w:rPr>
                          <w:rFonts w:ascii="Arial Black"/>
                          <w:color w:val="19113D"/>
                          <w:sz w:val="46"/>
                        </w:rPr>
                        <w:t xml:space="preserve"> </w:t>
                      </w:r>
                    </w:p>
                    <w:p w14:paraId="79E40401" w14:textId="65CD2092" w:rsidR="004547D5" w:rsidRDefault="004547D5" w:rsidP="00B802FF">
                      <w:pPr>
                        <w:spacing w:before="634" w:line="206" w:lineRule="auto"/>
                        <w:ind w:left="400" w:right="4908"/>
                        <w:rPr>
                          <w:rFonts w:ascii="Arial Black"/>
                          <w:sz w:val="46"/>
                        </w:rPr>
                      </w:pPr>
                      <w:r>
                        <w:rPr>
                          <w:rFonts w:ascii="Arial Black"/>
                          <w:color w:val="19113D"/>
                          <w:spacing w:val="1"/>
                          <w:sz w:val="46"/>
                        </w:rPr>
                        <w:t xml:space="preserve"> </w:t>
                      </w:r>
                    </w:p>
                    <w:p w14:paraId="0C78E92B" w14:textId="77777777" w:rsidR="004547D5" w:rsidRDefault="004547D5"/>
                  </w:txbxContent>
                </v:textbox>
                <w10:wrap anchorx="margin"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33AD251E" w14:textId="453C278E" w:rsidR="001672B8" w:rsidRDefault="00E80371" w:rsidP="001672B8">
      <w:pPr>
        <w:spacing w:after="160" w:line="276" w:lineRule="auto"/>
        <w:rPr>
          <w:rFonts w:ascii="Arial" w:hAnsi="Arial" w:cs="Arial"/>
          <w:sz w:val="24"/>
          <w:szCs w:val="24"/>
        </w:rPr>
      </w:pPr>
      <w:r>
        <w:rPr>
          <w:rFonts w:ascii="Arial" w:hAnsi="Arial" w:cs="Arial"/>
          <w:b/>
          <w:noProof/>
          <w:sz w:val="24"/>
          <w:szCs w:val="24"/>
          <w:u w:val="single"/>
          <w14:ligatures w14:val="standardContextual"/>
        </w:rPr>
        <w:lastRenderedPageBreak/>
        <w:drawing>
          <wp:anchor distT="0" distB="0" distL="114300" distR="114300" simplePos="0" relativeHeight="487601152" behindDoc="1" locked="0" layoutInCell="1" allowOverlap="1" wp14:anchorId="36B18CF7" wp14:editId="0BE2AFC6">
            <wp:simplePos x="0" y="0"/>
            <wp:positionH relativeFrom="margin">
              <wp:posOffset>2844800</wp:posOffset>
            </wp:positionH>
            <wp:positionV relativeFrom="paragraph">
              <wp:posOffset>0</wp:posOffset>
            </wp:positionV>
            <wp:extent cx="1260475" cy="693420"/>
            <wp:effectExtent l="0" t="0" r="0" b="0"/>
            <wp:wrapTight wrapText="bothSides">
              <wp:wrapPolygon edited="0">
                <wp:start x="0" y="0"/>
                <wp:lineTo x="0" y="20769"/>
                <wp:lineTo x="21219" y="20769"/>
                <wp:lineTo x="21219" y="0"/>
                <wp:lineTo x="0" y="0"/>
              </wp:wrapPolygon>
            </wp:wrapTight>
            <wp:docPr id="99312355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23559" name="Picture 1" descr="A logo for a schoo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60475" cy="693420"/>
                    </a:xfrm>
                    <a:prstGeom prst="rect">
                      <a:avLst/>
                    </a:prstGeom>
                  </pic:spPr>
                </pic:pic>
              </a:graphicData>
            </a:graphic>
            <wp14:sizeRelH relativeFrom="margin">
              <wp14:pctWidth>0</wp14:pctWidth>
            </wp14:sizeRelH>
            <wp14:sizeRelV relativeFrom="margin">
              <wp14:pctHeight>0</wp14:pctHeight>
            </wp14:sizeRelV>
          </wp:anchor>
        </w:drawing>
      </w:r>
    </w:p>
    <w:p w14:paraId="5E6AA6BF" w14:textId="77777777" w:rsidR="00506A0B" w:rsidRDefault="00506A0B" w:rsidP="00506A0B">
      <w:pPr>
        <w:spacing w:line="276" w:lineRule="auto"/>
        <w:jc w:val="center"/>
        <w:rPr>
          <w:rFonts w:ascii="Arial" w:hAnsi="Arial" w:cs="Arial"/>
          <w:b/>
          <w:sz w:val="24"/>
          <w:szCs w:val="24"/>
          <w:u w:val="single"/>
        </w:rPr>
      </w:pPr>
    </w:p>
    <w:p w14:paraId="3C8BC4D4" w14:textId="5AE18D5C" w:rsidR="00506A0B" w:rsidRDefault="00506A0B" w:rsidP="00E80371">
      <w:pPr>
        <w:spacing w:line="276" w:lineRule="auto"/>
        <w:rPr>
          <w:rFonts w:ascii="Arial" w:hAnsi="Arial" w:cs="Arial"/>
          <w:b/>
          <w:sz w:val="24"/>
          <w:szCs w:val="24"/>
          <w:u w:val="single"/>
        </w:rPr>
      </w:pPr>
    </w:p>
    <w:p w14:paraId="590AD1E1" w14:textId="77777777" w:rsidR="00506A0B" w:rsidRDefault="00506A0B" w:rsidP="00506A0B">
      <w:pPr>
        <w:spacing w:line="276" w:lineRule="auto"/>
        <w:jc w:val="center"/>
        <w:rPr>
          <w:rFonts w:ascii="Arial" w:hAnsi="Arial" w:cs="Arial"/>
          <w:b/>
          <w:sz w:val="24"/>
          <w:szCs w:val="24"/>
          <w:u w:val="single"/>
        </w:rPr>
      </w:pPr>
    </w:p>
    <w:p w14:paraId="0F228EEA" w14:textId="77777777" w:rsidR="00506A0B" w:rsidRDefault="00506A0B" w:rsidP="00506A0B">
      <w:pPr>
        <w:spacing w:line="276" w:lineRule="auto"/>
        <w:jc w:val="center"/>
        <w:rPr>
          <w:rFonts w:ascii="Arial" w:hAnsi="Arial" w:cs="Arial"/>
          <w:b/>
          <w:sz w:val="24"/>
          <w:szCs w:val="24"/>
          <w:u w:val="single"/>
        </w:rPr>
      </w:pPr>
      <w:r w:rsidRPr="0083288C">
        <w:rPr>
          <w:rFonts w:ascii="Arial" w:hAnsi="Arial" w:cs="Arial"/>
          <w:b/>
          <w:sz w:val="24"/>
          <w:szCs w:val="24"/>
          <w:u w:val="single"/>
        </w:rPr>
        <w:t>Provider Access Policy Statement</w:t>
      </w:r>
    </w:p>
    <w:p w14:paraId="3BD1693F" w14:textId="77777777" w:rsidR="00506A0B" w:rsidRPr="0083288C" w:rsidRDefault="00506A0B" w:rsidP="00506A0B">
      <w:pPr>
        <w:spacing w:line="276" w:lineRule="auto"/>
        <w:jc w:val="center"/>
        <w:rPr>
          <w:rFonts w:ascii="Arial" w:eastAsia="Calibri" w:hAnsi="Arial" w:cs="Arial"/>
          <w:b/>
          <w:sz w:val="24"/>
          <w:szCs w:val="24"/>
          <w:u w:val="single"/>
        </w:rPr>
      </w:pPr>
    </w:p>
    <w:p w14:paraId="6BBF5F3D" w14:textId="77777777" w:rsidR="00506A0B" w:rsidRDefault="00506A0B" w:rsidP="00506A0B">
      <w:pPr>
        <w:spacing w:line="276" w:lineRule="auto"/>
        <w:rPr>
          <w:rFonts w:ascii="Arial" w:hAnsi="Arial" w:cs="Arial"/>
          <w:b/>
          <w:color w:val="222222"/>
          <w:sz w:val="24"/>
          <w:szCs w:val="24"/>
        </w:rPr>
      </w:pPr>
      <w:r w:rsidRPr="00844FEF">
        <w:rPr>
          <w:rFonts w:ascii="Arial" w:hAnsi="Arial" w:cs="Arial"/>
          <w:b/>
          <w:sz w:val="24"/>
          <w:szCs w:val="24"/>
        </w:rPr>
        <w:t>(To include The Department of Education, July 2021: “Baker Clause” and the</w:t>
      </w:r>
      <w:r w:rsidRPr="00844FEF">
        <w:rPr>
          <w:rFonts w:ascii="Arial" w:eastAsia="Arial" w:hAnsi="Arial" w:cs="Arial"/>
          <w:b/>
          <w:color w:val="222222"/>
          <w:sz w:val="24"/>
          <w:szCs w:val="24"/>
          <w:highlight w:val="white"/>
        </w:rPr>
        <w:t xml:space="preserve"> </w:t>
      </w:r>
      <w:r w:rsidRPr="00844FEF">
        <w:rPr>
          <w:rFonts w:ascii="Arial" w:hAnsi="Arial" w:cs="Arial"/>
          <w:b/>
          <w:color w:val="222222"/>
          <w:sz w:val="24"/>
          <w:szCs w:val="24"/>
          <w:highlight w:val="white"/>
        </w:rPr>
        <w:t>Provider Access Legislation, January 2023)</w:t>
      </w:r>
    </w:p>
    <w:p w14:paraId="27B5A0B2" w14:textId="77777777" w:rsidR="00506A0B" w:rsidRPr="00844FEF" w:rsidRDefault="00506A0B" w:rsidP="00506A0B">
      <w:pPr>
        <w:spacing w:line="276" w:lineRule="auto"/>
        <w:rPr>
          <w:rFonts w:ascii="Arial" w:hAnsi="Arial" w:cs="Arial"/>
          <w:b/>
          <w:sz w:val="24"/>
          <w:szCs w:val="24"/>
        </w:rPr>
      </w:pPr>
    </w:p>
    <w:p w14:paraId="7DE2981D" w14:textId="77777777" w:rsidR="00506A0B" w:rsidRPr="0083288C" w:rsidRDefault="00506A0B" w:rsidP="00506A0B">
      <w:pPr>
        <w:spacing w:line="276" w:lineRule="auto"/>
        <w:rPr>
          <w:rFonts w:ascii="Arial" w:hAnsi="Arial" w:cs="Arial"/>
          <w:b/>
          <w:sz w:val="24"/>
          <w:szCs w:val="24"/>
        </w:rPr>
      </w:pPr>
      <w:r w:rsidRPr="00844FEF">
        <w:rPr>
          <w:rFonts w:ascii="Arial" w:hAnsi="Arial" w:cs="Arial"/>
          <w:b/>
          <w:sz w:val="24"/>
          <w:szCs w:val="24"/>
        </w:rPr>
        <w:t xml:space="preserve">Ownership:  </w:t>
      </w:r>
      <w:r w:rsidRPr="0083288C">
        <w:rPr>
          <w:rFonts w:ascii="Arial" w:hAnsi="Arial" w:cs="Arial"/>
          <w:b/>
          <w:sz w:val="24"/>
          <w:szCs w:val="24"/>
        </w:rPr>
        <w:t>Dibden Park School, (Outcomes First Group)</w:t>
      </w:r>
    </w:p>
    <w:p w14:paraId="78F28D5D" w14:textId="77777777" w:rsidR="00506A0B" w:rsidRPr="00844FEF" w:rsidRDefault="00506A0B" w:rsidP="00506A0B">
      <w:pPr>
        <w:spacing w:line="276" w:lineRule="auto"/>
        <w:rPr>
          <w:rFonts w:ascii="Arial" w:hAnsi="Arial" w:cs="Arial"/>
          <w:b/>
          <w:sz w:val="24"/>
          <w:szCs w:val="24"/>
        </w:rPr>
      </w:pPr>
      <w:r w:rsidRPr="00844FEF">
        <w:rPr>
          <w:rFonts w:ascii="Arial" w:hAnsi="Arial" w:cs="Arial"/>
          <w:b/>
          <w:sz w:val="24"/>
          <w:szCs w:val="24"/>
        </w:rPr>
        <w:t xml:space="preserve">Date updated: </w:t>
      </w:r>
      <w:r>
        <w:rPr>
          <w:rFonts w:ascii="Arial" w:hAnsi="Arial" w:cs="Arial"/>
          <w:b/>
          <w:sz w:val="24"/>
          <w:szCs w:val="24"/>
        </w:rPr>
        <w:t>May 2024</w:t>
      </w:r>
    </w:p>
    <w:p w14:paraId="0C261A4E" w14:textId="77777777" w:rsidR="00506A0B" w:rsidRPr="00844FEF" w:rsidRDefault="00506A0B" w:rsidP="00506A0B">
      <w:pPr>
        <w:spacing w:line="276" w:lineRule="auto"/>
        <w:rPr>
          <w:rFonts w:ascii="Arial" w:hAnsi="Arial" w:cs="Arial"/>
          <w:b/>
          <w:bCs/>
          <w:sz w:val="24"/>
          <w:szCs w:val="24"/>
        </w:rPr>
      </w:pPr>
    </w:p>
    <w:p w14:paraId="2CCBDD02"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Rationale</w:t>
      </w:r>
    </w:p>
    <w:p w14:paraId="23EA51D2"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6F51B2B0" w14:textId="77777777" w:rsidR="00506A0B" w:rsidRPr="00844FEF" w:rsidRDefault="00506A0B" w:rsidP="00506A0B">
      <w:pPr>
        <w:spacing w:line="276" w:lineRule="auto"/>
        <w:rPr>
          <w:rFonts w:ascii="Arial" w:hAnsi="Arial" w:cs="Arial"/>
          <w:sz w:val="24"/>
          <w:szCs w:val="24"/>
          <w:highlight w:val="white"/>
        </w:rPr>
      </w:pPr>
      <w:r w:rsidRPr="00844FEF">
        <w:rPr>
          <w:rFonts w:ascii="Arial" w:hAnsi="Arial" w:cs="Arial"/>
          <w:sz w:val="24"/>
          <w:szCs w:val="24"/>
        </w:rPr>
        <w:t xml:space="preserve">As the number of apprenticeships rises every year, it becomes increasingly important that all young people have a full understanding of all the options available to them post-16 and post-18 including </w:t>
      </w:r>
      <w:r w:rsidRPr="00844FEF">
        <w:rPr>
          <w:rFonts w:ascii="Arial" w:hAnsi="Arial" w:cs="Arial"/>
          <w:sz w:val="24"/>
          <w:szCs w:val="24"/>
          <w:highlight w:val="white"/>
        </w:rPr>
        <w:t>wider technical education options such as T-Levels and Higher Technical Qualifications.</w:t>
      </w:r>
    </w:p>
    <w:p w14:paraId="2C40FC21" w14:textId="77777777" w:rsidR="00506A0B" w:rsidRPr="00844FEF" w:rsidRDefault="00506A0B" w:rsidP="00506A0B">
      <w:pPr>
        <w:spacing w:line="276" w:lineRule="auto"/>
        <w:rPr>
          <w:rFonts w:ascii="Arial" w:hAnsi="Arial" w:cs="Arial"/>
          <w:b/>
          <w:bCs/>
          <w:sz w:val="24"/>
          <w:szCs w:val="24"/>
        </w:rPr>
      </w:pPr>
    </w:p>
    <w:p w14:paraId="541550EF"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Commitment </w:t>
      </w:r>
    </w:p>
    <w:p w14:paraId="50CEBD96" w14:textId="77777777" w:rsidR="00506A0B" w:rsidRPr="00844FEF" w:rsidRDefault="00506A0B" w:rsidP="00506A0B">
      <w:pPr>
        <w:spacing w:line="276" w:lineRule="auto"/>
        <w:rPr>
          <w:rFonts w:ascii="Arial" w:hAnsi="Arial" w:cs="Arial"/>
          <w:sz w:val="24"/>
          <w:szCs w:val="24"/>
        </w:rPr>
      </w:pPr>
      <w:bookmarkStart w:id="0" w:name="_heading=h.gjdgxs"/>
      <w:bookmarkEnd w:id="0"/>
      <w:r w:rsidRPr="00844FEF">
        <w:rPr>
          <w:rFonts w:ascii="Arial" w:hAnsi="Arial" w:cs="Arial"/>
          <w:sz w:val="24"/>
          <w:szCs w:val="24"/>
        </w:rPr>
        <w:t>The school is committed to ensuring there is an opportunity for a range of education and training providers to access students, for the purpose of informing them about approved technical education qualifications and apprenticeships.  The school</w:t>
      </w:r>
      <w:r w:rsidRPr="00844FEF">
        <w:rPr>
          <w:rFonts w:ascii="Arial" w:hAnsi="Arial" w:cs="Arial"/>
          <w:color w:val="FF0000"/>
          <w:sz w:val="24"/>
          <w:szCs w:val="24"/>
        </w:rPr>
        <w:t xml:space="preserve"> </w:t>
      </w:r>
      <w:r w:rsidRPr="00844FEF">
        <w:rPr>
          <w:rFonts w:ascii="Arial" w:hAnsi="Arial" w:cs="Arial"/>
          <w:sz w:val="24"/>
          <w:szCs w:val="24"/>
        </w:rP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264BF863" w14:textId="77777777" w:rsidR="00506A0B" w:rsidRPr="00844FEF" w:rsidRDefault="00506A0B" w:rsidP="00506A0B">
      <w:pPr>
        <w:spacing w:line="276" w:lineRule="auto"/>
        <w:rPr>
          <w:rFonts w:ascii="Arial" w:hAnsi="Arial" w:cs="Arial"/>
          <w:sz w:val="24"/>
          <w:szCs w:val="24"/>
        </w:rPr>
      </w:pPr>
      <w:bookmarkStart w:id="1" w:name="_heading=h.eyk2y7etckw8"/>
      <w:bookmarkEnd w:id="1"/>
      <w:r w:rsidRPr="00844FEF">
        <w:rPr>
          <w:rFonts w:ascii="Arial" w:hAnsi="Arial" w:cs="Arial"/>
          <w:sz w:val="24"/>
          <w:szCs w:val="24"/>
        </w:rPr>
        <w:t>The school</w:t>
      </w:r>
      <w:r w:rsidRPr="00844FEF">
        <w:rPr>
          <w:rFonts w:ascii="Arial" w:hAnsi="Arial" w:cs="Arial"/>
          <w:color w:val="FF0000"/>
          <w:sz w:val="24"/>
          <w:szCs w:val="24"/>
        </w:rPr>
        <w:t xml:space="preserve"> </w:t>
      </w:r>
      <w:r w:rsidRPr="00844FEF">
        <w:rPr>
          <w:rFonts w:ascii="Arial" w:hAnsi="Arial" w:cs="Arial"/>
          <w:sz w:val="24"/>
          <w:szCs w:val="24"/>
        </w:rPr>
        <w:t xml:space="preserve">endeavors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Pr="00844FEF">
        <w:rPr>
          <w:rFonts w:ascii="Arial" w:hAnsi="Arial" w:cs="Arial"/>
          <w:color w:val="222222"/>
          <w:sz w:val="24"/>
          <w:szCs w:val="24"/>
          <w:highlight w:val="white"/>
        </w:rPr>
        <w:t>the Provider Access Legislation, January 2023</w:t>
      </w:r>
      <w:r w:rsidRPr="00844FEF">
        <w:rPr>
          <w:rFonts w:ascii="Arial" w:hAnsi="Arial" w:cs="Arial"/>
          <w:sz w:val="24"/>
          <w:szCs w:val="24"/>
        </w:rPr>
        <w:t>).</w:t>
      </w:r>
    </w:p>
    <w:p w14:paraId="4B84C016" w14:textId="77777777" w:rsidR="00506A0B" w:rsidRPr="00844FEF" w:rsidRDefault="00506A0B" w:rsidP="00506A0B">
      <w:pPr>
        <w:spacing w:line="276" w:lineRule="auto"/>
        <w:rPr>
          <w:rFonts w:ascii="Arial" w:hAnsi="Arial" w:cs="Arial"/>
          <w:b/>
          <w:bCs/>
          <w:sz w:val="24"/>
          <w:szCs w:val="24"/>
        </w:rPr>
      </w:pPr>
    </w:p>
    <w:p w14:paraId="3EC9E8D4"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Aims </w:t>
      </w:r>
    </w:p>
    <w:p w14:paraId="62F5E8E0"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 xml:space="preserve">The school policy for Access to other education and training providers has the following aims: </w:t>
      </w:r>
    </w:p>
    <w:p w14:paraId="0EF3CDBE"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 xml:space="preserve">To develop the knowledge and awareness of our students of all career pathways available to them, including technical qualifications and apprenticeships. </w:t>
      </w:r>
    </w:p>
    <w:p w14:paraId="3A28A8DF"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 xml:space="preserve">To support young people to be able to learn more about opportunities for education and training outside of school before making crucial choices about their future options. </w:t>
      </w:r>
    </w:p>
    <w:p w14:paraId="44E34B5A"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To reduce drop out from courses and avoid the risk of students becoming NEET (Young people not in education, employment or training).</w:t>
      </w:r>
    </w:p>
    <w:p w14:paraId="5ECE9B74" w14:textId="77777777" w:rsidR="00506A0B" w:rsidRPr="00844FEF" w:rsidRDefault="00506A0B" w:rsidP="00506A0B">
      <w:pPr>
        <w:spacing w:line="276" w:lineRule="auto"/>
        <w:rPr>
          <w:rFonts w:ascii="Arial" w:hAnsi="Arial" w:cs="Arial"/>
          <w:sz w:val="24"/>
          <w:szCs w:val="24"/>
        </w:rPr>
      </w:pPr>
    </w:p>
    <w:p w14:paraId="372E903A" w14:textId="77777777" w:rsidR="00506A0B" w:rsidRDefault="00506A0B" w:rsidP="00506A0B">
      <w:pPr>
        <w:spacing w:line="276" w:lineRule="auto"/>
        <w:rPr>
          <w:rFonts w:ascii="Arial" w:hAnsi="Arial" w:cs="Arial"/>
          <w:b/>
          <w:bCs/>
          <w:sz w:val="24"/>
          <w:szCs w:val="24"/>
        </w:rPr>
      </w:pPr>
    </w:p>
    <w:p w14:paraId="105FC7CE"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Student Entitlement </w:t>
      </w:r>
    </w:p>
    <w:p w14:paraId="38F2F413" w14:textId="77777777" w:rsidR="00506A0B" w:rsidRDefault="00506A0B" w:rsidP="00506A0B">
      <w:pPr>
        <w:spacing w:line="276" w:lineRule="auto"/>
        <w:rPr>
          <w:rFonts w:ascii="Arial" w:hAnsi="Arial" w:cs="Arial"/>
          <w:sz w:val="24"/>
          <w:szCs w:val="24"/>
        </w:rPr>
      </w:pPr>
      <w:r w:rsidRPr="00844FEF">
        <w:rPr>
          <w:rFonts w:ascii="Arial" w:hAnsi="Arial" w:cs="Arial"/>
          <w:sz w:val="24"/>
          <w:szCs w:val="24"/>
        </w:rPr>
        <w:t>The school</w:t>
      </w:r>
      <w:r w:rsidRPr="00844FEF">
        <w:rPr>
          <w:rFonts w:ascii="Arial" w:hAnsi="Arial" w:cs="Arial"/>
          <w:color w:val="FF0000"/>
          <w:sz w:val="24"/>
          <w:szCs w:val="24"/>
        </w:rPr>
        <w:t xml:space="preserve"> </w:t>
      </w:r>
      <w:r w:rsidRPr="00844FEF">
        <w:rPr>
          <w:rFonts w:ascii="Arial" w:hAnsi="Arial" w:cs="Arial"/>
          <w:sz w:val="24"/>
          <w:szCs w:val="24"/>
        </w:rPr>
        <w:t xml:space="preserve">fully supports the statutory requirement for students to have direct access to other </w:t>
      </w:r>
    </w:p>
    <w:p w14:paraId="64AD2E83" w14:textId="77777777" w:rsidR="00506A0B" w:rsidRDefault="00506A0B" w:rsidP="00506A0B">
      <w:pPr>
        <w:spacing w:line="276" w:lineRule="auto"/>
        <w:rPr>
          <w:rFonts w:ascii="Arial" w:hAnsi="Arial" w:cs="Arial"/>
          <w:sz w:val="24"/>
          <w:szCs w:val="24"/>
        </w:rPr>
      </w:pPr>
    </w:p>
    <w:p w14:paraId="05D54431" w14:textId="77777777" w:rsidR="00506A0B" w:rsidRDefault="00506A0B" w:rsidP="00506A0B">
      <w:pPr>
        <w:spacing w:line="276" w:lineRule="auto"/>
        <w:rPr>
          <w:rFonts w:ascii="Arial" w:hAnsi="Arial" w:cs="Arial"/>
          <w:sz w:val="24"/>
          <w:szCs w:val="24"/>
        </w:rPr>
      </w:pPr>
    </w:p>
    <w:p w14:paraId="2D4C081D" w14:textId="77777777" w:rsidR="00506A0B" w:rsidRDefault="00506A0B" w:rsidP="00506A0B">
      <w:pPr>
        <w:spacing w:line="276" w:lineRule="auto"/>
        <w:rPr>
          <w:rFonts w:ascii="Arial" w:hAnsi="Arial" w:cs="Arial"/>
          <w:sz w:val="24"/>
          <w:szCs w:val="24"/>
        </w:rPr>
      </w:pPr>
    </w:p>
    <w:p w14:paraId="4580EF4B" w14:textId="61A5B635" w:rsidR="00506A0B" w:rsidRPr="00844FEF" w:rsidRDefault="00506A0B" w:rsidP="00506A0B">
      <w:pPr>
        <w:spacing w:line="276" w:lineRule="auto"/>
        <w:rPr>
          <w:rFonts w:ascii="Arial" w:hAnsi="Arial" w:cs="Arial"/>
          <w:i/>
          <w:iCs/>
          <w:color w:val="FF0000"/>
          <w:sz w:val="24"/>
          <w:szCs w:val="24"/>
        </w:rPr>
      </w:pPr>
      <w:r w:rsidRPr="00844FEF">
        <w:rPr>
          <w:rFonts w:ascii="Arial" w:hAnsi="Arial" w:cs="Arial"/>
          <w:sz w:val="24"/>
          <w:szCs w:val="24"/>
        </w:rPr>
        <w:t xml:space="preserve">providers of further education training, technical training and apprenticeships.  The school will </w:t>
      </w:r>
      <w:r w:rsidRPr="00844FEF">
        <w:rPr>
          <w:rFonts w:ascii="Arial" w:hAnsi="Arial" w:cs="Arial"/>
          <w:color w:val="222222"/>
          <w:sz w:val="24"/>
          <w:szCs w:val="24"/>
          <w:highlight w:val="white"/>
        </w:rPr>
        <w:t xml:space="preserve">comply with the new legal requirement to put on at least six encounters with providers of approved technical education qualifications or apprenticeships. </w:t>
      </w:r>
      <w:r w:rsidRPr="00844FEF">
        <w:rPr>
          <w:rFonts w:ascii="Arial" w:hAnsi="Arial" w:cs="Arial"/>
          <w:color w:val="222222"/>
          <w:sz w:val="24"/>
          <w:szCs w:val="24"/>
        </w:rPr>
        <w:t xml:space="preserve">This will be done in assemblies in National Apprenticeship Week and National Careers Week, in addition to providers attending careers events </w:t>
      </w:r>
      <w:r w:rsidRPr="00844FEF">
        <w:rPr>
          <w:rFonts w:ascii="Arial" w:hAnsi="Arial" w:cs="Arial"/>
          <w:color w:val="000000" w:themeColor="text1"/>
          <w:sz w:val="24"/>
          <w:szCs w:val="24"/>
        </w:rPr>
        <w:t>at school or at each Trust school</w:t>
      </w:r>
      <w:r w:rsidRPr="00844FEF">
        <w:rPr>
          <w:rFonts w:ascii="Arial" w:hAnsi="Arial" w:cs="Arial"/>
          <w:b/>
          <w:bCs/>
          <w:color w:val="000000" w:themeColor="text1"/>
          <w:sz w:val="24"/>
          <w:szCs w:val="24"/>
        </w:rPr>
        <w:t>.</w:t>
      </w:r>
      <w:r w:rsidRPr="00844FEF">
        <w:rPr>
          <w:rFonts w:ascii="Arial" w:hAnsi="Arial" w:cs="Arial"/>
          <w:color w:val="000000" w:themeColor="text1"/>
          <w:sz w:val="24"/>
          <w:szCs w:val="24"/>
        </w:rPr>
        <w:t xml:space="preserve">  </w:t>
      </w:r>
    </w:p>
    <w:p w14:paraId="7E68F8B1" w14:textId="77777777" w:rsidR="00506A0B" w:rsidRPr="00844FEF" w:rsidRDefault="00506A0B" w:rsidP="00506A0B">
      <w:pPr>
        <w:spacing w:line="276" w:lineRule="auto"/>
        <w:rPr>
          <w:rFonts w:ascii="Arial" w:hAnsi="Arial" w:cs="Arial"/>
          <w:b/>
          <w:bCs/>
          <w:sz w:val="24"/>
          <w:szCs w:val="24"/>
        </w:rPr>
      </w:pPr>
    </w:p>
    <w:p w14:paraId="1C19A673"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Development </w:t>
      </w:r>
    </w:p>
    <w:p w14:paraId="1F133EE7"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 xml:space="preserve">This policy has been developed and is reviewed annually by the Careers Leader and Line Manager based on current good practice guidelines by the Department for Education. </w:t>
      </w:r>
    </w:p>
    <w:p w14:paraId="4060F571" w14:textId="77777777" w:rsidR="00506A0B" w:rsidRPr="00844FEF" w:rsidRDefault="00506A0B" w:rsidP="00506A0B">
      <w:pPr>
        <w:spacing w:line="276" w:lineRule="auto"/>
        <w:rPr>
          <w:rFonts w:ascii="Arial" w:hAnsi="Arial" w:cs="Arial"/>
          <w:b/>
          <w:bCs/>
          <w:sz w:val="24"/>
          <w:szCs w:val="24"/>
        </w:rPr>
      </w:pPr>
    </w:p>
    <w:p w14:paraId="62B4BB80"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Links with other policies </w:t>
      </w:r>
    </w:p>
    <w:p w14:paraId="4A8A1A55"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It supports and is underpinned by key school policies including those for Careers, Child Protection, Equality and Diversity, and SEND.</w:t>
      </w:r>
    </w:p>
    <w:p w14:paraId="2F20F9E2" w14:textId="77777777" w:rsidR="00506A0B" w:rsidRPr="00844FEF" w:rsidRDefault="00506A0B" w:rsidP="00506A0B">
      <w:pPr>
        <w:spacing w:line="276" w:lineRule="auto"/>
        <w:rPr>
          <w:rFonts w:ascii="Arial" w:hAnsi="Arial" w:cs="Arial"/>
          <w:b/>
          <w:bCs/>
          <w:sz w:val="24"/>
          <w:szCs w:val="24"/>
        </w:rPr>
      </w:pPr>
    </w:p>
    <w:p w14:paraId="1F1F2620"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Equality and Diversity </w:t>
      </w:r>
    </w:p>
    <w:p w14:paraId="090656FF"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 xml:space="preserve">Access to other providers is available and promoted to allow all students to access information about other providers of further education and apprenticeships. The school is committed to encouraging all students to make decisions about their future based on impartial information. </w:t>
      </w:r>
    </w:p>
    <w:p w14:paraId="53441F0C" w14:textId="77777777" w:rsidR="00506A0B" w:rsidRPr="00844FEF" w:rsidRDefault="00506A0B" w:rsidP="00506A0B">
      <w:pPr>
        <w:spacing w:line="276" w:lineRule="auto"/>
        <w:rPr>
          <w:rFonts w:ascii="Arial" w:hAnsi="Arial" w:cs="Arial"/>
          <w:b/>
          <w:bCs/>
          <w:sz w:val="24"/>
          <w:szCs w:val="24"/>
        </w:rPr>
      </w:pPr>
    </w:p>
    <w:p w14:paraId="7767E1DA"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Requests for access</w:t>
      </w:r>
    </w:p>
    <w:p w14:paraId="675067DF" w14:textId="77777777" w:rsidR="00506A0B" w:rsidRPr="00844FEF" w:rsidRDefault="00506A0B" w:rsidP="00506A0B">
      <w:pPr>
        <w:spacing w:line="276" w:lineRule="auto"/>
        <w:rPr>
          <w:rFonts w:ascii="Arial" w:hAnsi="Arial" w:cs="Arial"/>
          <w:sz w:val="24"/>
          <w:szCs w:val="24"/>
        </w:rPr>
      </w:pPr>
      <w:bookmarkStart w:id="2" w:name="_heading=h.30j0zll"/>
      <w:bookmarkEnd w:id="2"/>
      <w:r w:rsidRPr="00844FEF">
        <w:rPr>
          <w:rFonts w:ascii="Arial" w:hAnsi="Arial" w:cs="Arial"/>
          <w:sz w:val="24"/>
          <w:szCs w:val="24"/>
        </w:rPr>
        <w:t xml:space="preserve">Requests for access should be directed to </w:t>
      </w:r>
      <w:r>
        <w:rPr>
          <w:rFonts w:ascii="Arial" w:hAnsi="Arial" w:cs="Arial"/>
          <w:b/>
          <w:bCs/>
          <w:i/>
          <w:iCs/>
          <w:sz w:val="24"/>
          <w:szCs w:val="24"/>
        </w:rPr>
        <w:t>Lucinda Burgess</w:t>
      </w:r>
      <w:r w:rsidRPr="00844FEF">
        <w:rPr>
          <w:rFonts w:ascii="Arial" w:hAnsi="Arial" w:cs="Arial"/>
          <w:sz w:val="24"/>
          <w:szCs w:val="24"/>
        </w:rPr>
        <w:t>, Careers Leader</w:t>
      </w:r>
      <w:r>
        <w:rPr>
          <w:rFonts w:ascii="Arial" w:hAnsi="Arial" w:cs="Arial"/>
          <w:sz w:val="24"/>
          <w:szCs w:val="24"/>
        </w:rPr>
        <w:t>, who</w:t>
      </w:r>
      <w:r w:rsidRPr="00844FEF">
        <w:rPr>
          <w:rFonts w:ascii="Arial" w:hAnsi="Arial" w:cs="Arial"/>
          <w:color w:val="FF0000"/>
          <w:sz w:val="24"/>
          <w:szCs w:val="24"/>
        </w:rPr>
        <w:t xml:space="preserve"> </w:t>
      </w:r>
      <w:r w:rsidRPr="00844FEF">
        <w:rPr>
          <w:rFonts w:ascii="Arial" w:hAnsi="Arial" w:cs="Arial"/>
          <w:sz w:val="24"/>
          <w:szCs w:val="24"/>
        </w:rPr>
        <w:t xml:space="preserve">may be contacted by telephone or email, </w:t>
      </w:r>
      <w:hyperlink r:id="rId13" w:history="1">
        <w:r w:rsidRPr="005B66EB">
          <w:rPr>
            <w:rStyle w:val="Hyperlink"/>
            <w:rFonts w:ascii="Arial" w:hAnsi="Arial" w:cs="Arial"/>
            <w:sz w:val="24"/>
            <w:szCs w:val="24"/>
          </w:rPr>
          <w:t>Lucinda.burgess@dibdenparkschool.co.uk</w:t>
        </w:r>
      </w:hyperlink>
      <w:r>
        <w:rPr>
          <w:rFonts w:ascii="Arial" w:hAnsi="Arial" w:cs="Arial"/>
          <w:sz w:val="24"/>
          <w:szCs w:val="24"/>
        </w:rPr>
        <w:t xml:space="preserve"> . </w:t>
      </w:r>
      <w:r w:rsidRPr="00844FEF">
        <w:rPr>
          <w:rFonts w:ascii="Arial" w:hAnsi="Arial" w:cs="Arial"/>
          <w:sz w:val="24"/>
          <w:szCs w:val="24"/>
        </w:rPr>
        <w:t xml:space="preserve">Tel </w:t>
      </w:r>
      <w:r>
        <w:rPr>
          <w:rFonts w:ascii="Arial" w:hAnsi="Arial" w:cs="Arial"/>
          <w:sz w:val="24"/>
          <w:szCs w:val="24"/>
        </w:rPr>
        <w:t>02380 177958</w:t>
      </w:r>
      <w:r w:rsidRPr="00844FEF">
        <w:rPr>
          <w:rFonts w:ascii="Arial" w:hAnsi="Arial" w:cs="Arial"/>
          <w:i/>
          <w:iCs/>
          <w:sz w:val="24"/>
          <w:szCs w:val="24"/>
        </w:rPr>
        <w:t>.</w:t>
      </w:r>
      <w:r w:rsidRPr="00844FEF">
        <w:rPr>
          <w:rFonts w:ascii="Arial" w:hAnsi="Arial" w:cs="Arial"/>
          <w:sz w:val="24"/>
          <w:szCs w:val="24"/>
        </w:rPr>
        <w:t xml:space="preserve"> </w:t>
      </w:r>
    </w:p>
    <w:p w14:paraId="12ADC3A3" w14:textId="77777777" w:rsidR="00506A0B" w:rsidRPr="00844FEF" w:rsidRDefault="00506A0B" w:rsidP="00506A0B">
      <w:pPr>
        <w:spacing w:line="276" w:lineRule="auto"/>
        <w:rPr>
          <w:rFonts w:ascii="Arial" w:hAnsi="Arial" w:cs="Arial"/>
          <w:b/>
          <w:bCs/>
          <w:sz w:val="24"/>
          <w:szCs w:val="24"/>
        </w:rPr>
      </w:pPr>
    </w:p>
    <w:p w14:paraId="2F36EDBA"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Grounds for granting requests for access.</w:t>
      </w:r>
    </w:p>
    <w:p w14:paraId="694AC42C"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Access will be given for providers to attend during school assemblies, timetabled Careers or Life lessons, and Careers or Raising Aspirations events that the school is arranging. Students may also travel to visit another provider as part of the trip to be organi</w:t>
      </w:r>
      <w:r>
        <w:rPr>
          <w:rFonts w:ascii="Arial" w:hAnsi="Arial" w:cs="Arial"/>
          <w:sz w:val="24"/>
          <w:szCs w:val="24"/>
        </w:rPr>
        <w:t>s</w:t>
      </w:r>
      <w:r w:rsidRPr="00844FEF">
        <w:rPr>
          <w:rFonts w:ascii="Arial" w:hAnsi="Arial" w:cs="Arial"/>
          <w:sz w:val="24"/>
          <w:szCs w:val="24"/>
        </w:rPr>
        <w:t>ed in partnership with the school.</w:t>
      </w:r>
    </w:p>
    <w:p w14:paraId="7454B063" w14:textId="77777777" w:rsidR="00506A0B" w:rsidRPr="00844FEF" w:rsidRDefault="00506A0B" w:rsidP="00506A0B">
      <w:pPr>
        <w:spacing w:line="276" w:lineRule="auto"/>
        <w:rPr>
          <w:rFonts w:ascii="Arial" w:hAnsi="Arial" w:cs="Arial"/>
          <w:b/>
          <w:bCs/>
          <w:sz w:val="24"/>
          <w:szCs w:val="24"/>
        </w:rPr>
      </w:pPr>
    </w:p>
    <w:p w14:paraId="6FFFAF16"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Details of premises or facilities to be provided to a person who is given access.</w:t>
      </w:r>
    </w:p>
    <w:p w14:paraId="3EECD933"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 xml:space="preserve">The school will provide an appropriate room or assembly hall to be agreed. Computer rooms can also be arranged. The Careers Leader will organise this, working closely with the provider to ensure the facilities are appropriate to the audience.  Appropriate safeguarding checks will be carried out.  Providers will be met and supervised by a member of the </w:t>
      </w:r>
      <w:r>
        <w:rPr>
          <w:rFonts w:ascii="Arial" w:hAnsi="Arial" w:cs="Arial"/>
          <w:sz w:val="24"/>
          <w:szCs w:val="24"/>
        </w:rPr>
        <w:t xml:space="preserve">School </w:t>
      </w:r>
      <w:r w:rsidRPr="00844FEF">
        <w:rPr>
          <w:rFonts w:ascii="Arial" w:hAnsi="Arial" w:cs="Arial"/>
          <w:sz w:val="24"/>
          <w:szCs w:val="24"/>
        </w:rPr>
        <w:t>Team who will facilitate.</w:t>
      </w:r>
    </w:p>
    <w:p w14:paraId="1F555D42" w14:textId="77777777" w:rsidR="00506A0B" w:rsidRPr="00844FEF" w:rsidRDefault="00506A0B" w:rsidP="00506A0B">
      <w:pPr>
        <w:spacing w:line="276" w:lineRule="auto"/>
        <w:rPr>
          <w:rFonts w:ascii="Arial" w:hAnsi="Arial" w:cs="Arial"/>
          <w:b/>
          <w:bCs/>
          <w:sz w:val="24"/>
          <w:szCs w:val="24"/>
        </w:rPr>
      </w:pPr>
    </w:p>
    <w:p w14:paraId="28E77DC0"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Live/Virtual encounters</w:t>
      </w:r>
    </w:p>
    <w:p w14:paraId="53D0013F" w14:textId="77777777" w:rsidR="00506A0B" w:rsidRPr="00844FEF" w:rsidRDefault="00506A0B" w:rsidP="00506A0B">
      <w:pPr>
        <w:spacing w:line="276" w:lineRule="auto"/>
        <w:rPr>
          <w:rFonts w:ascii="Arial" w:hAnsi="Arial" w:cs="Arial"/>
          <w:color w:val="222222"/>
          <w:sz w:val="24"/>
          <w:szCs w:val="24"/>
          <w:highlight w:val="white"/>
        </w:rPr>
      </w:pPr>
      <w:r w:rsidRPr="00844FEF">
        <w:rPr>
          <w:rFonts w:ascii="Arial" w:hAnsi="Arial" w:cs="Arial"/>
          <w:sz w:val="24"/>
          <w:szCs w:val="24"/>
        </w:rPr>
        <w:t xml:space="preserve">The school will consider </w:t>
      </w:r>
      <w:r w:rsidRPr="00844FEF">
        <w:rPr>
          <w:rFonts w:ascii="Arial" w:hAnsi="Arial" w:cs="Arial"/>
          <w:color w:val="222222"/>
          <w:sz w:val="24"/>
          <w:szCs w:val="24"/>
          <w:highlight w:val="white"/>
        </w:rPr>
        <w:t xml:space="preserve">live online encounters with providers where requested, and these may be broadcast into classrooms or the school assembly hall. Technology checks in advance will be required to ensure compatibility of systems. </w:t>
      </w:r>
    </w:p>
    <w:p w14:paraId="6DCCA733" w14:textId="77777777" w:rsidR="00506A0B" w:rsidRPr="00844FEF" w:rsidRDefault="00506A0B" w:rsidP="00506A0B">
      <w:pPr>
        <w:spacing w:line="276" w:lineRule="auto"/>
        <w:rPr>
          <w:rFonts w:ascii="Arial" w:hAnsi="Arial" w:cs="Arial"/>
          <w:color w:val="222222"/>
          <w:sz w:val="24"/>
          <w:szCs w:val="24"/>
          <w:highlight w:val="white"/>
        </w:rPr>
      </w:pPr>
      <w:r w:rsidRPr="00844FEF">
        <w:rPr>
          <w:rFonts w:ascii="Arial" w:hAnsi="Arial" w:cs="Arial"/>
          <w:color w:val="222222"/>
          <w:sz w:val="24"/>
          <w:szCs w:val="24"/>
          <w:highlight w:val="white"/>
        </w:rPr>
        <w:t xml:space="preserve"> </w:t>
      </w:r>
    </w:p>
    <w:p w14:paraId="5F373D25"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Parents and Carers </w:t>
      </w:r>
    </w:p>
    <w:p w14:paraId="6531AAC0" w14:textId="77777777" w:rsidR="00506A0B" w:rsidRPr="00844FEF" w:rsidRDefault="00506A0B" w:rsidP="00506A0B">
      <w:pPr>
        <w:spacing w:line="276" w:lineRule="auto"/>
        <w:rPr>
          <w:rFonts w:ascii="Arial" w:hAnsi="Arial" w:cs="Arial"/>
          <w:sz w:val="24"/>
          <w:szCs w:val="24"/>
        </w:rPr>
      </w:pPr>
      <w:r w:rsidRPr="00844FEF">
        <w:rPr>
          <w:rFonts w:ascii="Arial" w:hAnsi="Arial" w:cs="Arial"/>
          <w:sz w:val="24"/>
          <w:szCs w:val="24"/>
        </w:rPr>
        <w:t xml:space="preserve">Parental involvement is encouraged, and parents may be invited to attend the events to meet the providers. </w:t>
      </w:r>
    </w:p>
    <w:p w14:paraId="200599DC" w14:textId="77777777" w:rsidR="00506A0B" w:rsidRDefault="00506A0B" w:rsidP="00506A0B">
      <w:pPr>
        <w:spacing w:line="276" w:lineRule="auto"/>
        <w:rPr>
          <w:rFonts w:ascii="Arial" w:hAnsi="Arial" w:cs="Arial"/>
          <w:b/>
          <w:bCs/>
          <w:sz w:val="24"/>
          <w:szCs w:val="24"/>
        </w:rPr>
      </w:pPr>
    </w:p>
    <w:p w14:paraId="284C8774" w14:textId="77777777" w:rsidR="00506A0B" w:rsidRDefault="00506A0B" w:rsidP="00506A0B">
      <w:pPr>
        <w:spacing w:line="276" w:lineRule="auto"/>
        <w:rPr>
          <w:rFonts w:ascii="Arial" w:hAnsi="Arial" w:cs="Arial"/>
          <w:b/>
          <w:bCs/>
          <w:sz w:val="24"/>
          <w:szCs w:val="24"/>
        </w:rPr>
      </w:pPr>
    </w:p>
    <w:p w14:paraId="4D328E0E" w14:textId="77777777" w:rsidR="00506A0B" w:rsidRDefault="00506A0B" w:rsidP="00506A0B">
      <w:pPr>
        <w:spacing w:line="276" w:lineRule="auto"/>
        <w:rPr>
          <w:rFonts w:ascii="Arial" w:hAnsi="Arial" w:cs="Arial"/>
          <w:b/>
          <w:bCs/>
          <w:sz w:val="24"/>
          <w:szCs w:val="24"/>
        </w:rPr>
      </w:pPr>
    </w:p>
    <w:p w14:paraId="0AA70B8A" w14:textId="77777777" w:rsidR="00506A0B" w:rsidRDefault="00506A0B" w:rsidP="00506A0B">
      <w:pPr>
        <w:spacing w:line="276" w:lineRule="auto"/>
        <w:rPr>
          <w:rFonts w:ascii="Arial" w:hAnsi="Arial" w:cs="Arial"/>
          <w:b/>
          <w:bCs/>
          <w:sz w:val="24"/>
          <w:szCs w:val="24"/>
        </w:rPr>
      </w:pPr>
    </w:p>
    <w:p w14:paraId="4F083CD2" w14:textId="77777777" w:rsidR="00506A0B" w:rsidRDefault="00506A0B" w:rsidP="00506A0B">
      <w:pPr>
        <w:spacing w:line="276" w:lineRule="auto"/>
        <w:rPr>
          <w:rFonts w:ascii="Arial" w:hAnsi="Arial" w:cs="Arial"/>
          <w:b/>
          <w:bCs/>
          <w:sz w:val="24"/>
          <w:szCs w:val="24"/>
        </w:rPr>
      </w:pPr>
    </w:p>
    <w:p w14:paraId="72519E38" w14:textId="77777777" w:rsidR="00506A0B" w:rsidRDefault="00506A0B" w:rsidP="00506A0B">
      <w:pPr>
        <w:spacing w:line="276" w:lineRule="auto"/>
        <w:rPr>
          <w:rFonts w:ascii="Arial" w:hAnsi="Arial" w:cs="Arial"/>
          <w:b/>
          <w:bCs/>
          <w:sz w:val="24"/>
          <w:szCs w:val="24"/>
        </w:rPr>
      </w:pPr>
    </w:p>
    <w:p w14:paraId="11EC5010" w14:textId="0A121238"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Management </w:t>
      </w:r>
    </w:p>
    <w:p w14:paraId="31C81FB3" w14:textId="77777777" w:rsidR="00506A0B" w:rsidRPr="00920FAB" w:rsidRDefault="00506A0B" w:rsidP="00506A0B">
      <w:pPr>
        <w:spacing w:line="276" w:lineRule="auto"/>
        <w:rPr>
          <w:rFonts w:ascii="Arial" w:hAnsi="Arial" w:cs="Arial"/>
          <w:sz w:val="24"/>
          <w:szCs w:val="24"/>
        </w:rPr>
      </w:pPr>
      <w:r w:rsidRPr="00844FEF">
        <w:rPr>
          <w:rFonts w:ascii="Arial" w:hAnsi="Arial" w:cs="Arial"/>
          <w:sz w:val="24"/>
          <w:szCs w:val="24"/>
        </w:rPr>
        <w:t xml:space="preserve">The Careers Leader coordinates all provider requests and is responsible to their senior management line manager. </w:t>
      </w:r>
    </w:p>
    <w:p w14:paraId="6574DE1B" w14:textId="77777777" w:rsidR="00506A0B" w:rsidRPr="00844FEF" w:rsidRDefault="00506A0B" w:rsidP="00506A0B">
      <w:pPr>
        <w:spacing w:line="276" w:lineRule="auto"/>
        <w:rPr>
          <w:rFonts w:ascii="Arial" w:hAnsi="Arial" w:cs="Arial"/>
          <w:b/>
          <w:bCs/>
          <w:sz w:val="24"/>
          <w:szCs w:val="24"/>
        </w:rPr>
      </w:pPr>
    </w:p>
    <w:p w14:paraId="4F79A7F8" w14:textId="77777777" w:rsidR="00506A0B" w:rsidRPr="00844FEF" w:rsidRDefault="00506A0B" w:rsidP="00506A0B">
      <w:pPr>
        <w:spacing w:line="276" w:lineRule="auto"/>
        <w:rPr>
          <w:rFonts w:ascii="Arial" w:hAnsi="Arial" w:cs="Arial"/>
          <w:b/>
          <w:bCs/>
          <w:sz w:val="24"/>
          <w:szCs w:val="24"/>
        </w:rPr>
      </w:pPr>
      <w:r w:rsidRPr="00844FEF">
        <w:rPr>
          <w:rFonts w:ascii="Arial" w:hAnsi="Arial" w:cs="Arial"/>
          <w:b/>
          <w:bCs/>
          <w:sz w:val="24"/>
          <w:szCs w:val="24"/>
        </w:rPr>
        <w:t xml:space="preserve">Monitoring review and evaluation </w:t>
      </w:r>
    </w:p>
    <w:p w14:paraId="092DC018" w14:textId="77777777" w:rsidR="00506A0B" w:rsidRPr="00844FEF" w:rsidRDefault="00506A0B" w:rsidP="00506A0B">
      <w:pPr>
        <w:spacing w:line="276" w:lineRule="auto"/>
        <w:rPr>
          <w:rFonts w:ascii="Arial" w:hAnsi="Arial" w:cs="Arial"/>
          <w:b/>
          <w:bCs/>
          <w:color w:val="FF0000"/>
          <w:sz w:val="24"/>
          <w:szCs w:val="24"/>
        </w:rPr>
      </w:pPr>
      <w:r w:rsidRPr="00844FEF">
        <w:rPr>
          <w:rFonts w:ascii="Arial" w:hAnsi="Arial" w:cs="Arial"/>
          <w:sz w:val="24"/>
          <w:szCs w:val="24"/>
        </w:rPr>
        <w:t>The Policy is monitored and evaluated annually via the schools’ careers lead.</w:t>
      </w:r>
    </w:p>
    <w:p w14:paraId="3B2F1AE2" w14:textId="77777777" w:rsidR="00506A0B" w:rsidRPr="00844FEF" w:rsidRDefault="00506A0B" w:rsidP="00506A0B">
      <w:pPr>
        <w:spacing w:line="276" w:lineRule="auto"/>
        <w:rPr>
          <w:rFonts w:ascii="Arial" w:hAnsi="Arial" w:cs="Arial"/>
          <w:b/>
          <w:i/>
          <w:sz w:val="24"/>
          <w:szCs w:val="24"/>
        </w:rPr>
      </w:pPr>
    </w:p>
    <w:p w14:paraId="1927127E" w14:textId="77777777" w:rsidR="00506A0B" w:rsidRPr="00FC63EE" w:rsidRDefault="00506A0B" w:rsidP="00506A0B">
      <w:pPr>
        <w:spacing w:line="276" w:lineRule="auto"/>
        <w:rPr>
          <w:rFonts w:ascii="Arial" w:hAnsi="Arial" w:cs="Arial"/>
          <w:bCs/>
          <w:iCs/>
          <w:sz w:val="24"/>
          <w:szCs w:val="24"/>
        </w:rPr>
      </w:pPr>
      <w:r w:rsidRPr="00844FEF">
        <w:rPr>
          <w:rFonts w:ascii="Arial" w:hAnsi="Arial" w:cs="Arial"/>
          <w:b/>
          <w:i/>
          <w:sz w:val="24"/>
          <w:szCs w:val="24"/>
        </w:rPr>
        <w:t xml:space="preserve">Policy Coordinator: </w:t>
      </w:r>
      <w:r w:rsidRPr="00FC63EE">
        <w:rPr>
          <w:rFonts w:ascii="Arial" w:hAnsi="Arial" w:cs="Arial"/>
          <w:bCs/>
          <w:iCs/>
          <w:sz w:val="24"/>
          <w:szCs w:val="24"/>
        </w:rPr>
        <w:t>Lucinda Burgess</w:t>
      </w:r>
    </w:p>
    <w:p w14:paraId="0AFD1CB5" w14:textId="77777777" w:rsidR="00506A0B" w:rsidRPr="00844FEF" w:rsidRDefault="00506A0B" w:rsidP="00506A0B">
      <w:pPr>
        <w:spacing w:line="276" w:lineRule="auto"/>
        <w:rPr>
          <w:rFonts w:ascii="Arial" w:hAnsi="Arial" w:cs="Arial"/>
          <w:b/>
          <w:i/>
          <w:sz w:val="24"/>
          <w:szCs w:val="24"/>
        </w:rPr>
      </w:pPr>
      <w:r w:rsidRPr="00844FEF">
        <w:rPr>
          <w:rFonts w:ascii="Arial" w:hAnsi="Arial" w:cs="Arial"/>
          <w:b/>
          <w:i/>
          <w:sz w:val="24"/>
          <w:szCs w:val="24"/>
        </w:rPr>
        <w:t xml:space="preserve">Policy Reviewed: </w:t>
      </w:r>
      <w:r>
        <w:rPr>
          <w:rFonts w:ascii="Arial" w:hAnsi="Arial" w:cs="Arial"/>
          <w:b/>
          <w:i/>
          <w:sz w:val="24"/>
          <w:szCs w:val="24"/>
        </w:rPr>
        <w:t>May 2024</w:t>
      </w:r>
    </w:p>
    <w:p w14:paraId="2B42F052" w14:textId="77777777" w:rsidR="00506A0B" w:rsidRPr="00844FEF" w:rsidRDefault="00506A0B" w:rsidP="00506A0B">
      <w:pPr>
        <w:spacing w:line="276" w:lineRule="auto"/>
        <w:rPr>
          <w:rFonts w:ascii="Arial" w:hAnsi="Arial" w:cs="Arial"/>
          <w:b/>
          <w:sz w:val="24"/>
          <w:szCs w:val="24"/>
          <w:u w:val="single"/>
        </w:rPr>
      </w:pPr>
    </w:p>
    <w:p w14:paraId="420A45D7" w14:textId="77777777" w:rsidR="00506A0B" w:rsidRPr="00844FEF" w:rsidRDefault="00506A0B" w:rsidP="00506A0B">
      <w:pPr>
        <w:spacing w:line="276" w:lineRule="auto"/>
        <w:rPr>
          <w:rFonts w:ascii="Arial" w:hAnsi="Arial" w:cs="Arial"/>
          <w:b/>
          <w:sz w:val="24"/>
          <w:szCs w:val="24"/>
        </w:rPr>
      </w:pPr>
      <w:r w:rsidRPr="00844FEF">
        <w:rPr>
          <w:rFonts w:ascii="Arial" w:hAnsi="Arial" w:cs="Arial"/>
          <w:b/>
          <w:sz w:val="24"/>
          <w:szCs w:val="24"/>
          <w:u w:val="single"/>
        </w:rPr>
        <w:t>Appendix</w:t>
      </w:r>
      <w:r w:rsidRPr="00844FEF">
        <w:rPr>
          <w:rFonts w:ascii="Arial" w:hAnsi="Arial" w:cs="Arial"/>
          <w:b/>
          <w:sz w:val="24"/>
          <w:szCs w:val="24"/>
        </w:rPr>
        <w:t xml:space="preserve"> </w:t>
      </w:r>
    </w:p>
    <w:p w14:paraId="1F2630F5" w14:textId="77777777" w:rsidR="00506A0B" w:rsidRPr="00844FEF" w:rsidRDefault="00506A0B" w:rsidP="00506A0B">
      <w:pPr>
        <w:spacing w:line="276" w:lineRule="auto"/>
        <w:rPr>
          <w:rFonts w:ascii="Arial" w:hAnsi="Arial" w:cs="Arial"/>
          <w:b/>
          <w:sz w:val="24"/>
          <w:szCs w:val="24"/>
        </w:rPr>
      </w:pPr>
      <w:r w:rsidRPr="00844FEF">
        <w:rPr>
          <w:rFonts w:ascii="Arial" w:hAnsi="Arial" w:cs="Arial"/>
          <w:b/>
          <w:sz w:val="24"/>
          <w:szCs w:val="24"/>
        </w:rPr>
        <w:t>Providers who have been invited into the school</w:t>
      </w:r>
      <w:r w:rsidRPr="00844FEF">
        <w:rPr>
          <w:rFonts w:ascii="Arial" w:hAnsi="Arial" w:cs="Arial"/>
          <w:b/>
          <w:color w:val="FF0000"/>
          <w:sz w:val="24"/>
          <w:szCs w:val="24"/>
        </w:rPr>
        <w:t xml:space="preserve"> </w:t>
      </w:r>
      <w:r w:rsidRPr="00844FEF">
        <w:rPr>
          <w:rFonts w:ascii="Arial" w:hAnsi="Arial" w:cs="Arial"/>
          <w:b/>
          <w:sz w:val="24"/>
          <w:szCs w:val="24"/>
        </w:rPr>
        <w:t xml:space="preserve">to date include: </w:t>
      </w:r>
    </w:p>
    <w:p w14:paraId="1730F768" w14:textId="77777777" w:rsidR="00506A0B" w:rsidRPr="00844FEF" w:rsidRDefault="00506A0B" w:rsidP="00506A0B">
      <w:pPr>
        <w:spacing w:line="276" w:lineRule="auto"/>
        <w:rPr>
          <w:rFonts w:ascii="Arial" w:hAnsi="Arial" w:cs="Arial"/>
          <w:b/>
          <w:color w:val="FF0000"/>
          <w:sz w:val="24"/>
          <w:szCs w:val="24"/>
        </w:rPr>
      </w:pPr>
      <w:r w:rsidRPr="00844FEF">
        <w:rPr>
          <w:rFonts w:ascii="Arial" w:hAnsi="Arial" w:cs="Arial"/>
          <w:b/>
          <w:color w:val="FF0000"/>
          <w:sz w:val="24"/>
          <w:szCs w:val="24"/>
        </w:rPr>
        <w:t>Below provided as an example</w:t>
      </w:r>
    </w:p>
    <w:p w14:paraId="4C90006F" w14:textId="77777777" w:rsidR="00506A0B" w:rsidRPr="00844FEF" w:rsidRDefault="00506A0B" w:rsidP="00506A0B">
      <w:pPr>
        <w:spacing w:line="276" w:lineRule="auto"/>
        <w:rPr>
          <w:rFonts w:ascii="Arial" w:hAnsi="Arial" w:cs="Arial"/>
          <w:sz w:val="24"/>
          <w:szCs w:val="24"/>
        </w:rPr>
      </w:pPr>
      <w:r>
        <w:rPr>
          <w:rFonts w:ascii="Arial" w:hAnsi="Arial" w:cs="Arial"/>
          <w:sz w:val="24"/>
          <w:szCs w:val="24"/>
        </w:rPr>
        <w:t>Itchen College</w:t>
      </w:r>
    </w:p>
    <w:p w14:paraId="4B6D903E" w14:textId="77777777" w:rsidR="00506A0B" w:rsidRPr="00844FEF" w:rsidRDefault="00506A0B" w:rsidP="00506A0B">
      <w:pPr>
        <w:spacing w:line="276" w:lineRule="auto"/>
        <w:rPr>
          <w:rFonts w:ascii="Arial" w:hAnsi="Arial" w:cs="Arial"/>
          <w:sz w:val="24"/>
          <w:szCs w:val="24"/>
        </w:rPr>
      </w:pPr>
      <w:r>
        <w:rPr>
          <w:rFonts w:ascii="Arial" w:hAnsi="Arial" w:cs="Arial"/>
          <w:sz w:val="24"/>
          <w:szCs w:val="24"/>
        </w:rPr>
        <w:t>Brockenhurst</w:t>
      </w:r>
      <w:r w:rsidRPr="00844FEF">
        <w:rPr>
          <w:rFonts w:ascii="Arial" w:hAnsi="Arial" w:cs="Arial"/>
          <w:sz w:val="24"/>
          <w:szCs w:val="24"/>
        </w:rPr>
        <w:t xml:space="preserve"> College</w:t>
      </w:r>
    </w:p>
    <w:p w14:paraId="45438645" w14:textId="77777777" w:rsidR="00506A0B" w:rsidRDefault="00506A0B" w:rsidP="00506A0B">
      <w:pPr>
        <w:spacing w:line="276" w:lineRule="auto"/>
        <w:rPr>
          <w:rFonts w:ascii="Arial" w:hAnsi="Arial" w:cs="Arial"/>
          <w:sz w:val="24"/>
          <w:szCs w:val="24"/>
        </w:rPr>
      </w:pPr>
    </w:p>
    <w:p w14:paraId="4A82E68C" w14:textId="77777777" w:rsidR="00506A0B" w:rsidRDefault="00506A0B" w:rsidP="00506A0B">
      <w:pPr>
        <w:spacing w:line="276" w:lineRule="auto"/>
        <w:rPr>
          <w:rFonts w:ascii="Arial" w:hAnsi="Arial" w:cs="Arial"/>
          <w:sz w:val="24"/>
          <w:szCs w:val="24"/>
        </w:rPr>
      </w:pPr>
    </w:p>
    <w:p w14:paraId="1AD36EC4" w14:textId="77777777" w:rsidR="00506A0B" w:rsidRPr="00844FEF" w:rsidRDefault="00506A0B" w:rsidP="00506A0B">
      <w:pPr>
        <w:spacing w:line="276" w:lineRule="auto"/>
        <w:rPr>
          <w:rFonts w:ascii="Arial" w:hAnsi="Arial" w:cs="Arial"/>
          <w:b/>
          <w:sz w:val="24"/>
          <w:szCs w:val="24"/>
        </w:rPr>
      </w:pPr>
      <w:r w:rsidRPr="00844FEF">
        <w:rPr>
          <w:rFonts w:ascii="Arial" w:hAnsi="Arial" w:cs="Arial"/>
          <w:b/>
          <w:sz w:val="24"/>
          <w:szCs w:val="24"/>
        </w:rPr>
        <w:t xml:space="preserve">Destinations of previous pupils include: </w:t>
      </w:r>
    </w:p>
    <w:p w14:paraId="3C4D09E1" w14:textId="77777777" w:rsidR="00506A0B" w:rsidRDefault="00506A0B" w:rsidP="00506A0B">
      <w:pPr>
        <w:rPr>
          <w:rFonts w:ascii="Arial" w:hAnsi="Arial" w:cs="Arial"/>
          <w:b/>
          <w:color w:val="FF0000"/>
          <w:sz w:val="24"/>
          <w:szCs w:val="24"/>
        </w:rPr>
      </w:pPr>
    </w:p>
    <w:p w14:paraId="7280CAD0" w14:textId="77777777" w:rsidR="00506A0B" w:rsidRDefault="00506A0B" w:rsidP="00506A0B">
      <w:r>
        <w:rPr>
          <w:rFonts w:ascii="Arial" w:hAnsi="Arial" w:cs="Arial"/>
          <w:b/>
          <w:color w:val="FF0000"/>
          <w:sz w:val="24"/>
          <w:szCs w:val="24"/>
        </w:rPr>
        <w:t>Non as yet, as school does not have any post 16 pupil leavers.</w:t>
      </w:r>
    </w:p>
    <w:p w14:paraId="73E84F48" w14:textId="68DAEE06" w:rsidR="00CE2525" w:rsidRPr="00CE2525" w:rsidRDefault="00CE2525" w:rsidP="00755A88">
      <w:pPr>
        <w:rPr>
          <w:rFonts w:ascii="Arial" w:hAnsi="Arial" w:cs="Arial"/>
          <w:sz w:val="20"/>
        </w:rPr>
        <w:sectPr w:rsidR="00CE2525" w:rsidRPr="00CE2525" w:rsidSect="00506A0B">
          <w:headerReference w:type="default" r:id="rId14"/>
          <w:pgSz w:w="11910" w:h="16840"/>
          <w:pgMar w:top="280" w:right="620" w:bottom="700" w:left="620" w:header="720" w:footer="720" w:gutter="0"/>
          <w:cols w:space="720"/>
          <w:docGrid w:linePitch="299"/>
        </w:sectPr>
      </w:pPr>
    </w:p>
    <w:p w14:paraId="7476F247" w14:textId="20E691DA" w:rsidR="005704FD" w:rsidRPr="00ED5C7F" w:rsidRDefault="00510FCA" w:rsidP="009C1411">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487597056" behindDoc="1" locked="0" layoutInCell="1" allowOverlap="1" wp14:anchorId="75D503C7" wp14:editId="03B5FEE0">
            <wp:simplePos x="0" y="0"/>
            <wp:positionH relativeFrom="margin">
              <wp:align>right</wp:align>
            </wp:positionH>
            <wp:positionV relativeFrom="paragraph">
              <wp:posOffset>-621030</wp:posOffset>
            </wp:positionV>
            <wp:extent cx="10915650" cy="11310620"/>
            <wp:effectExtent l="0" t="0" r="0" b="508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915650" cy="11310620"/>
                    </a:xfrm>
                    <a:prstGeom prst="rect">
                      <a:avLst/>
                    </a:prstGeom>
                  </pic:spPr>
                </pic:pic>
              </a:graphicData>
            </a:graphic>
            <wp14:sizeRelH relativeFrom="page">
              <wp14:pctWidth>0</wp14:pctWidth>
            </wp14:sizeRelH>
            <wp14:sizeRelV relativeFrom="page">
              <wp14:pctHeight>0</wp14:pctHeight>
            </wp14:sizeRelV>
          </wp:anchor>
        </w:drawing>
      </w:r>
    </w:p>
    <w:p w14:paraId="12397233" w14:textId="37918A5F" w:rsidR="005704FD" w:rsidRPr="00ED5C7F" w:rsidRDefault="005704FD" w:rsidP="00ED5C7F">
      <w:pPr>
        <w:pStyle w:val="BodyText"/>
        <w:rPr>
          <w:rFonts w:ascii="Arial" w:hAnsi="Arial" w:cs="Arial"/>
          <w:sz w:val="20"/>
        </w:rPr>
      </w:pPr>
    </w:p>
    <w:p w14:paraId="40DED14A" w14:textId="071EA073" w:rsidR="005704FD" w:rsidRPr="00ED5C7F" w:rsidRDefault="005704FD" w:rsidP="00ED5C7F">
      <w:pPr>
        <w:pStyle w:val="BodyText"/>
        <w:rPr>
          <w:rFonts w:ascii="Arial" w:hAnsi="Arial" w:cs="Arial"/>
          <w:sz w:val="20"/>
        </w:rPr>
      </w:pPr>
    </w:p>
    <w:p w14:paraId="3F0FD7A7" w14:textId="617D38FB" w:rsidR="005704FD" w:rsidRPr="00ED5C7F" w:rsidRDefault="005704FD" w:rsidP="00ED5C7F">
      <w:pPr>
        <w:pStyle w:val="BodyText"/>
        <w:rPr>
          <w:rFonts w:ascii="Arial" w:hAnsi="Arial" w:cs="Arial"/>
          <w:sz w:val="20"/>
        </w:rPr>
      </w:pPr>
    </w:p>
    <w:p w14:paraId="5DD0FE5A" w14:textId="3730B244" w:rsidR="005704FD" w:rsidRPr="00ED5C7F" w:rsidRDefault="005704FD" w:rsidP="00ED5C7F">
      <w:pPr>
        <w:pStyle w:val="BodyText"/>
        <w:rPr>
          <w:rFonts w:ascii="Arial" w:hAnsi="Arial" w:cs="Arial"/>
          <w:sz w:val="20"/>
        </w:rPr>
      </w:pPr>
    </w:p>
    <w:p w14:paraId="35BAB6FC" w14:textId="50AADED3" w:rsidR="005704FD" w:rsidRPr="00ED5C7F" w:rsidRDefault="005704FD" w:rsidP="00ED5C7F">
      <w:pPr>
        <w:pStyle w:val="BodyText"/>
        <w:rPr>
          <w:rFonts w:ascii="Arial" w:hAnsi="Arial" w:cs="Arial"/>
          <w:sz w:val="20"/>
        </w:rPr>
      </w:pPr>
    </w:p>
    <w:p w14:paraId="570AB7CA" w14:textId="43BD6E75" w:rsidR="005704FD" w:rsidRPr="00ED5C7F" w:rsidRDefault="005704FD" w:rsidP="00ED5C7F">
      <w:pPr>
        <w:pStyle w:val="BodyText"/>
        <w:rPr>
          <w:rFonts w:ascii="Arial" w:hAnsi="Arial" w:cs="Arial"/>
          <w:sz w:val="20"/>
        </w:rPr>
      </w:pPr>
    </w:p>
    <w:p w14:paraId="51399CD8" w14:textId="356A6BF3" w:rsidR="005704FD" w:rsidRPr="00ED5C7F" w:rsidRDefault="005704FD" w:rsidP="00ED5C7F">
      <w:pPr>
        <w:pStyle w:val="BodyText"/>
        <w:rPr>
          <w:rFonts w:ascii="Arial" w:hAnsi="Arial" w:cs="Arial"/>
          <w:sz w:val="20"/>
        </w:rPr>
      </w:pPr>
    </w:p>
    <w:p w14:paraId="2A42E9DB" w14:textId="31BE0443" w:rsidR="005704FD" w:rsidRPr="00ED5C7F" w:rsidRDefault="005704FD" w:rsidP="00ED5C7F">
      <w:pPr>
        <w:pStyle w:val="BodyText"/>
        <w:rPr>
          <w:rFonts w:ascii="Arial" w:hAnsi="Arial" w:cs="Arial"/>
          <w:sz w:val="20"/>
        </w:rPr>
      </w:pPr>
    </w:p>
    <w:p w14:paraId="641232CD" w14:textId="5D1FA283" w:rsidR="005704FD" w:rsidRPr="00ED5C7F" w:rsidRDefault="005704FD" w:rsidP="00ED5C7F">
      <w:pPr>
        <w:pStyle w:val="BodyText"/>
        <w:rPr>
          <w:rFonts w:ascii="Arial" w:hAnsi="Arial" w:cs="Arial"/>
          <w:sz w:val="20"/>
        </w:rPr>
      </w:pPr>
    </w:p>
    <w:p w14:paraId="2933BDD0" w14:textId="39D9A5BB"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2C02797" w:rsidR="005704FD" w:rsidRPr="00ED5C7F" w:rsidRDefault="00CE2525" w:rsidP="00ED5C7F">
      <w:pPr>
        <w:pStyle w:val="BodyText"/>
        <w:rPr>
          <w:rFonts w:ascii="Arial" w:hAnsi="Arial" w:cs="Arial"/>
          <w:sz w:val="20"/>
        </w:rPr>
      </w:pPr>
      <w:r w:rsidRPr="00AC619B">
        <w:rPr>
          <w:rFonts w:ascii="Arial" w:hAnsi="Arial" w:cs="Arial"/>
          <w:noProof/>
          <w:sz w:val="20"/>
        </w:rPr>
        <mc:AlternateContent>
          <mc:Choice Requires="wps">
            <w:drawing>
              <wp:anchor distT="0" distB="0" distL="114300" distR="114300" simplePos="0" relativeHeight="487599104" behindDoc="0" locked="0" layoutInCell="1" allowOverlap="1" wp14:anchorId="5419088D" wp14:editId="146DAF7A">
                <wp:simplePos x="0" y="0"/>
                <wp:positionH relativeFrom="column">
                  <wp:posOffset>1365250</wp:posOffset>
                </wp:positionH>
                <wp:positionV relativeFrom="paragraph">
                  <wp:posOffset>98425</wp:posOffset>
                </wp:positionV>
                <wp:extent cx="7556500" cy="1143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56500" cy="1143000"/>
                        </a:xfrm>
                        <a:prstGeom prst="rect">
                          <a:avLst/>
                        </a:prstGeom>
                        <a:noFill/>
                        <a:ln w="6350">
                          <a:noFill/>
                        </a:ln>
                      </wps:spPr>
                      <wps:txbx>
                        <w:txbxContent>
                          <w:p w14:paraId="0BD9036D" w14:textId="77777777" w:rsidR="00510FCA" w:rsidRPr="00E46609" w:rsidRDefault="00510FCA" w:rsidP="00510FCA">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9088D" id="Text Box 13" o:spid="_x0000_s1027" type="#_x0000_t202" style="position:absolute;margin-left:107.5pt;margin-top:7.75pt;width:595pt;height:90pt;z-index:48759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" filled="f" stroked="f" strokeweight=".5pt">
                <v:textbox>
                  <w:txbxContent>
                    <w:p w14:paraId="0BD9036D" w14:textId="77777777" w:rsidR="00510FCA" w:rsidRPr="00E46609" w:rsidRDefault="00510FCA" w:rsidP="00510FCA">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v:textbox>
              </v:shape>
            </w:pict>
          </mc:Fallback>
        </mc:AlternateContent>
      </w:r>
    </w:p>
    <w:p w14:paraId="3855F661" w14:textId="1F030AC0"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05D81D2D" w14:textId="39EDE22B" w:rsidR="005704FD" w:rsidRPr="00ED5C7F" w:rsidRDefault="005704FD" w:rsidP="00CE2525">
      <w:pPr>
        <w:spacing w:before="164" w:line="172" w:lineRule="auto"/>
        <w:ind w:right="3053"/>
        <w:rPr>
          <w:rFonts w:ascii="Arial" w:hAnsi="Arial" w:cs="Arial"/>
          <w:sz w:val="23"/>
        </w:rPr>
      </w:pPr>
    </w:p>
    <w:sectPr w:rsidR="005704FD" w:rsidRPr="00ED5C7F" w:rsidSect="00CE2525">
      <w:headerReference w:type="default" r:id="rId16"/>
      <w:pgSz w:w="16840" w:h="11910" w:orient="landscape"/>
      <w:pgMar w:top="620" w:right="0" w:bottom="6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05E8" w14:textId="77777777" w:rsidR="006649B2" w:rsidRDefault="006649B2" w:rsidP="00510FCA">
      <w:r>
        <w:separator/>
      </w:r>
    </w:p>
  </w:endnote>
  <w:endnote w:type="continuationSeparator" w:id="0">
    <w:p w14:paraId="4CCB647C" w14:textId="77777777" w:rsidR="006649B2" w:rsidRDefault="006649B2"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D92B3" w14:textId="77777777" w:rsidR="006649B2" w:rsidRDefault="006649B2" w:rsidP="00510FCA">
      <w:r>
        <w:separator/>
      </w:r>
    </w:p>
  </w:footnote>
  <w:footnote w:type="continuationSeparator" w:id="0">
    <w:p w14:paraId="55B6F863" w14:textId="77777777" w:rsidR="006649B2" w:rsidRDefault="006649B2"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C62C" w14:textId="77777777" w:rsidR="004E50BF" w:rsidRDefault="00000000">
    <w:pPr>
      <w:pStyle w:val="Header"/>
    </w:pPr>
    <w:r>
      <w:rPr>
        <w:noProof/>
      </w:rPr>
      <w:pict w14:anchorId="1F15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211992" o:spid="_x0000_s1027" type="#_x0000_t75" alt="" style="position:absolute;margin-left:0;margin-top:0;width:601.4pt;height:850.65pt;z-index:-251658752;mso-wrap-edited:f;mso-width-percent:0;mso-height-percent:0;mso-position-horizontal:center;mso-position-horizontal-relative:margin;mso-position-vertical:center;mso-position-vertical-relative:margin;mso-width-percent:0;mso-height-percent:0" o:allowincell="f">
          <v:imagedata r:id="rId1" o:title="5253 OFG LH_2023 A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7C78" w14:textId="6C6EEF98" w:rsidR="004E50BF" w:rsidRDefault="004E5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E67CC"/>
    <w:multiLevelType w:val="hybridMultilevel"/>
    <w:tmpl w:val="31701014"/>
    <w:lvl w:ilvl="0" w:tplc="5222320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123E8"/>
    <w:multiLevelType w:val="hybridMultilevel"/>
    <w:tmpl w:val="532C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F5F7C"/>
    <w:multiLevelType w:val="hybridMultilevel"/>
    <w:tmpl w:val="B412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51A1A"/>
    <w:multiLevelType w:val="hybridMultilevel"/>
    <w:tmpl w:val="FA5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D16E2"/>
    <w:multiLevelType w:val="hybridMultilevel"/>
    <w:tmpl w:val="5106D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54E83"/>
    <w:multiLevelType w:val="multilevel"/>
    <w:tmpl w:val="8146E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057DE"/>
    <w:multiLevelType w:val="hybridMultilevel"/>
    <w:tmpl w:val="342C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73C50"/>
    <w:multiLevelType w:val="hybridMultilevel"/>
    <w:tmpl w:val="2088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B337D"/>
    <w:multiLevelType w:val="hybridMultilevel"/>
    <w:tmpl w:val="0EE49544"/>
    <w:lvl w:ilvl="0" w:tplc="C5C480C2">
      <w:start w:val="1"/>
      <w:numFmt w:val="bullet"/>
      <w:lvlText w:val="•"/>
      <w:lvlJc w:val="left"/>
      <w:pPr>
        <w:tabs>
          <w:tab w:val="num" w:pos="720"/>
        </w:tabs>
        <w:ind w:left="720" w:hanging="360"/>
      </w:pPr>
      <w:rPr>
        <w:rFonts w:ascii="Arial" w:hAnsi="Arial" w:hint="default"/>
      </w:rPr>
    </w:lvl>
    <w:lvl w:ilvl="1" w:tplc="2EEEBBE4" w:tentative="1">
      <w:start w:val="1"/>
      <w:numFmt w:val="bullet"/>
      <w:lvlText w:val="•"/>
      <w:lvlJc w:val="left"/>
      <w:pPr>
        <w:tabs>
          <w:tab w:val="num" w:pos="1440"/>
        </w:tabs>
        <w:ind w:left="1440" w:hanging="360"/>
      </w:pPr>
      <w:rPr>
        <w:rFonts w:ascii="Arial" w:hAnsi="Arial" w:hint="default"/>
      </w:rPr>
    </w:lvl>
    <w:lvl w:ilvl="2" w:tplc="93B4D286" w:tentative="1">
      <w:start w:val="1"/>
      <w:numFmt w:val="bullet"/>
      <w:lvlText w:val="•"/>
      <w:lvlJc w:val="left"/>
      <w:pPr>
        <w:tabs>
          <w:tab w:val="num" w:pos="2160"/>
        </w:tabs>
        <w:ind w:left="2160" w:hanging="360"/>
      </w:pPr>
      <w:rPr>
        <w:rFonts w:ascii="Arial" w:hAnsi="Arial" w:hint="default"/>
      </w:rPr>
    </w:lvl>
    <w:lvl w:ilvl="3" w:tplc="FE7CA5BC" w:tentative="1">
      <w:start w:val="1"/>
      <w:numFmt w:val="bullet"/>
      <w:lvlText w:val="•"/>
      <w:lvlJc w:val="left"/>
      <w:pPr>
        <w:tabs>
          <w:tab w:val="num" w:pos="2880"/>
        </w:tabs>
        <w:ind w:left="2880" w:hanging="360"/>
      </w:pPr>
      <w:rPr>
        <w:rFonts w:ascii="Arial" w:hAnsi="Arial" w:hint="default"/>
      </w:rPr>
    </w:lvl>
    <w:lvl w:ilvl="4" w:tplc="C0FE750E" w:tentative="1">
      <w:start w:val="1"/>
      <w:numFmt w:val="bullet"/>
      <w:lvlText w:val="•"/>
      <w:lvlJc w:val="left"/>
      <w:pPr>
        <w:tabs>
          <w:tab w:val="num" w:pos="3600"/>
        </w:tabs>
        <w:ind w:left="3600" w:hanging="360"/>
      </w:pPr>
      <w:rPr>
        <w:rFonts w:ascii="Arial" w:hAnsi="Arial" w:hint="default"/>
      </w:rPr>
    </w:lvl>
    <w:lvl w:ilvl="5" w:tplc="3892CC44" w:tentative="1">
      <w:start w:val="1"/>
      <w:numFmt w:val="bullet"/>
      <w:lvlText w:val="•"/>
      <w:lvlJc w:val="left"/>
      <w:pPr>
        <w:tabs>
          <w:tab w:val="num" w:pos="4320"/>
        </w:tabs>
        <w:ind w:left="4320" w:hanging="360"/>
      </w:pPr>
      <w:rPr>
        <w:rFonts w:ascii="Arial" w:hAnsi="Arial" w:hint="default"/>
      </w:rPr>
    </w:lvl>
    <w:lvl w:ilvl="6" w:tplc="08A293FC" w:tentative="1">
      <w:start w:val="1"/>
      <w:numFmt w:val="bullet"/>
      <w:lvlText w:val="•"/>
      <w:lvlJc w:val="left"/>
      <w:pPr>
        <w:tabs>
          <w:tab w:val="num" w:pos="5040"/>
        </w:tabs>
        <w:ind w:left="5040" w:hanging="360"/>
      </w:pPr>
      <w:rPr>
        <w:rFonts w:ascii="Arial" w:hAnsi="Arial" w:hint="default"/>
      </w:rPr>
    </w:lvl>
    <w:lvl w:ilvl="7" w:tplc="C0ECCD10" w:tentative="1">
      <w:start w:val="1"/>
      <w:numFmt w:val="bullet"/>
      <w:lvlText w:val="•"/>
      <w:lvlJc w:val="left"/>
      <w:pPr>
        <w:tabs>
          <w:tab w:val="num" w:pos="5760"/>
        </w:tabs>
        <w:ind w:left="5760" w:hanging="360"/>
      </w:pPr>
      <w:rPr>
        <w:rFonts w:ascii="Arial" w:hAnsi="Arial" w:hint="default"/>
      </w:rPr>
    </w:lvl>
    <w:lvl w:ilvl="8" w:tplc="70A01282" w:tentative="1">
      <w:start w:val="1"/>
      <w:numFmt w:val="bullet"/>
      <w:lvlText w:val="•"/>
      <w:lvlJc w:val="left"/>
      <w:pPr>
        <w:tabs>
          <w:tab w:val="num" w:pos="6480"/>
        </w:tabs>
        <w:ind w:left="6480" w:hanging="360"/>
      </w:pPr>
      <w:rPr>
        <w:rFonts w:ascii="Arial" w:hAnsi="Arial" w:hint="default"/>
      </w:rPr>
    </w:lvl>
  </w:abstractNum>
  <w:num w:numId="1" w16cid:durableId="1586762073">
    <w:abstractNumId w:val="0"/>
  </w:num>
  <w:num w:numId="2" w16cid:durableId="761339032">
    <w:abstractNumId w:val="4"/>
  </w:num>
  <w:num w:numId="3" w16cid:durableId="142282849">
    <w:abstractNumId w:val="8"/>
  </w:num>
  <w:num w:numId="4" w16cid:durableId="6757723">
    <w:abstractNumId w:val="5"/>
  </w:num>
  <w:num w:numId="5" w16cid:durableId="739517371">
    <w:abstractNumId w:val="3"/>
  </w:num>
  <w:num w:numId="6" w16cid:durableId="924192373">
    <w:abstractNumId w:val="6"/>
  </w:num>
  <w:num w:numId="7" w16cid:durableId="784814025">
    <w:abstractNumId w:val="2"/>
  </w:num>
  <w:num w:numId="8" w16cid:durableId="1711370461">
    <w:abstractNumId w:val="1"/>
  </w:num>
  <w:num w:numId="9" w16cid:durableId="1668826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606BB"/>
    <w:rsid w:val="000907E4"/>
    <w:rsid w:val="00145D83"/>
    <w:rsid w:val="00154324"/>
    <w:rsid w:val="001672B8"/>
    <w:rsid w:val="001B6815"/>
    <w:rsid w:val="001C07D4"/>
    <w:rsid w:val="001D7E0D"/>
    <w:rsid w:val="002049F5"/>
    <w:rsid w:val="00204B9D"/>
    <w:rsid w:val="002810D9"/>
    <w:rsid w:val="00290F14"/>
    <w:rsid w:val="002B60AA"/>
    <w:rsid w:val="002C28DC"/>
    <w:rsid w:val="00331417"/>
    <w:rsid w:val="0033266C"/>
    <w:rsid w:val="003B74F0"/>
    <w:rsid w:val="003E7AAA"/>
    <w:rsid w:val="00426315"/>
    <w:rsid w:val="004547D5"/>
    <w:rsid w:val="00472EA3"/>
    <w:rsid w:val="00476E5C"/>
    <w:rsid w:val="004D0216"/>
    <w:rsid w:val="004E48A0"/>
    <w:rsid w:val="004E50BF"/>
    <w:rsid w:val="00506A0B"/>
    <w:rsid w:val="00510FCA"/>
    <w:rsid w:val="005368C3"/>
    <w:rsid w:val="00556571"/>
    <w:rsid w:val="005704FD"/>
    <w:rsid w:val="005A0CDD"/>
    <w:rsid w:val="005C4D6E"/>
    <w:rsid w:val="005E1982"/>
    <w:rsid w:val="005F0630"/>
    <w:rsid w:val="006502E1"/>
    <w:rsid w:val="006649B2"/>
    <w:rsid w:val="00672D44"/>
    <w:rsid w:val="006754D1"/>
    <w:rsid w:val="006C1D53"/>
    <w:rsid w:val="006F023D"/>
    <w:rsid w:val="006F68B8"/>
    <w:rsid w:val="007345BC"/>
    <w:rsid w:val="00744D75"/>
    <w:rsid w:val="00755A88"/>
    <w:rsid w:val="00763194"/>
    <w:rsid w:val="00783920"/>
    <w:rsid w:val="007A413A"/>
    <w:rsid w:val="007A5241"/>
    <w:rsid w:val="007C0075"/>
    <w:rsid w:val="00857C9F"/>
    <w:rsid w:val="008B5452"/>
    <w:rsid w:val="008D1A1E"/>
    <w:rsid w:val="00982C9D"/>
    <w:rsid w:val="00995455"/>
    <w:rsid w:val="009C1411"/>
    <w:rsid w:val="009D146B"/>
    <w:rsid w:val="00A16F6B"/>
    <w:rsid w:val="00A45FA2"/>
    <w:rsid w:val="00A5222C"/>
    <w:rsid w:val="00A54892"/>
    <w:rsid w:val="00A85058"/>
    <w:rsid w:val="00AF206F"/>
    <w:rsid w:val="00B1213A"/>
    <w:rsid w:val="00B23C4E"/>
    <w:rsid w:val="00B802FF"/>
    <w:rsid w:val="00B90B41"/>
    <w:rsid w:val="00BF4234"/>
    <w:rsid w:val="00C160B9"/>
    <w:rsid w:val="00C25E43"/>
    <w:rsid w:val="00C33303"/>
    <w:rsid w:val="00CA709B"/>
    <w:rsid w:val="00CE2525"/>
    <w:rsid w:val="00D70F18"/>
    <w:rsid w:val="00D73630"/>
    <w:rsid w:val="00D81556"/>
    <w:rsid w:val="00D81AB3"/>
    <w:rsid w:val="00E31EE0"/>
    <w:rsid w:val="00E80371"/>
    <w:rsid w:val="00E911CA"/>
    <w:rsid w:val="00ED5C7F"/>
    <w:rsid w:val="00F129AD"/>
    <w:rsid w:val="00F2257B"/>
    <w:rsid w:val="00F90701"/>
    <w:rsid w:val="00FD7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B8"/>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styleId="Hyperlink">
    <w:name w:val="Hyperlink"/>
    <w:basedOn w:val="DefaultParagraphFont"/>
    <w:uiPriority w:val="99"/>
    <w:unhideWhenUsed/>
    <w:rsid w:val="002810D9"/>
    <w:rPr>
      <w:color w:val="0000FF"/>
      <w:u w:val="single"/>
    </w:rPr>
  </w:style>
  <w:style w:type="table" w:styleId="TableGrid">
    <w:name w:val="Table Grid"/>
    <w:basedOn w:val="TableNormal"/>
    <w:uiPriority w:val="39"/>
    <w:rsid w:val="0028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A1E"/>
    <w:rPr>
      <w:color w:val="800080" w:themeColor="followedHyperlink"/>
      <w:u w:val="single"/>
    </w:rPr>
  </w:style>
  <w:style w:type="character" w:customStyle="1" w:styleId="BodyTextChar">
    <w:name w:val="Body Text Char"/>
    <w:basedOn w:val="DefaultParagraphFont"/>
    <w:link w:val="BodyText"/>
    <w:uiPriority w:val="1"/>
    <w:rsid w:val="00476E5C"/>
    <w:rPr>
      <w:rFonts w:ascii="Work Sans" w:eastAsia="Work Sans" w:hAnsi="Work Sans" w:cs="Work Sans"/>
      <w:sz w:val="16"/>
      <w:szCs w:val="16"/>
    </w:rPr>
  </w:style>
  <w:style w:type="paragraph" w:styleId="NormalWeb">
    <w:name w:val="Normal (Web)"/>
    <w:basedOn w:val="Normal"/>
    <w:uiPriority w:val="99"/>
    <w:unhideWhenUsed/>
    <w:rsid w:val="00476E5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ontentpasted01">
    <w:name w:val="contentpasted01"/>
    <w:basedOn w:val="Normal"/>
    <w:rsid w:val="001672B8"/>
    <w:pPr>
      <w:widowControl/>
      <w:autoSpaceDE/>
      <w:autoSpaceDN/>
      <w:spacing w:before="100" w:beforeAutospacing="1" w:after="100" w:afterAutospacing="1"/>
    </w:pPr>
    <w:rPr>
      <w:rFonts w:ascii="Calibri" w:eastAsiaTheme="minorHAnsi" w:hAnsi="Calibri" w:cs="Calibri"/>
      <w:lang w:val="en-GB" w:eastAsia="en-GB"/>
    </w:rPr>
  </w:style>
  <w:style w:type="character" w:customStyle="1" w:styleId="contentpasted0">
    <w:name w:val="contentpasted0"/>
    <w:basedOn w:val="DefaultParagraphFont"/>
    <w:rsid w:val="0016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2115">
      <w:bodyDiv w:val="1"/>
      <w:marLeft w:val="0"/>
      <w:marRight w:val="0"/>
      <w:marTop w:val="0"/>
      <w:marBottom w:val="0"/>
      <w:divBdr>
        <w:top w:val="none" w:sz="0" w:space="0" w:color="auto"/>
        <w:left w:val="none" w:sz="0" w:space="0" w:color="auto"/>
        <w:bottom w:val="none" w:sz="0" w:space="0" w:color="auto"/>
        <w:right w:val="none" w:sz="0" w:space="0" w:color="auto"/>
      </w:divBdr>
    </w:div>
    <w:div w:id="153569729">
      <w:bodyDiv w:val="1"/>
      <w:marLeft w:val="0"/>
      <w:marRight w:val="0"/>
      <w:marTop w:val="0"/>
      <w:marBottom w:val="0"/>
      <w:divBdr>
        <w:top w:val="none" w:sz="0" w:space="0" w:color="auto"/>
        <w:left w:val="none" w:sz="0" w:space="0" w:color="auto"/>
        <w:bottom w:val="none" w:sz="0" w:space="0" w:color="auto"/>
        <w:right w:val="none" w:sz="0" w:space="0" w:color="auto"/>
      </w:divBdr>
    </w:div>
    <w:div w:id="198706096">
      <w:bodyDiv w:val="1"/>
      <w:marLeft w:val="0"/>
      <w:marRight w:val="0"/>
      <w:marTop w:val="0"/>
      <w:marBottom w:val="0"/>
      <w:divBdr>
        <w:top w:val="none" w:sz="0" w:space="0" w:color="auto"/>
        <w:left w:val="none" w:sz="0" w:space="0" w:color="auto"/>
        <w:bottom w:val="none" w:sz="0" w:space="0" w:color="auto"/>
        <w:right w:val="none" w:sz="0" w:space="0" w:color="auto"/>
      </w:divBdr>
    </w:div>
    <w:div w:id="231818221">
      <w:bodyDiv w:val="1"/>
      <w:marLeft w:val="0"/>
      <w:marRight w:val="0"/>
      <w:marTop w:val="0"/>
      <w:marBottom w:val="0"/>
      <w:divBdr>
        <w:top w:val="none" w:sz="0" w:space="0" w:color="auto"/>
        <w:left w:val="none" w:sz="0" w:space="0" w:color="auto"/>
        <w:bottom w:val="none" w:sz="0" w:space="0" w:color="auto"/>
        <w:right w:val="none" w:sz="0" w:space="0" w:color="auto"/>
      </w:divBdr>
    </w:div>
    <w:div w:id="265697907">
      <w:bodyDiv w:val="1"/>
      <w:marLeft w:val="0"/>
      <w:marRight w:val="0"/>
      <w:marTop w:val="0"/>
      <w:marBottom w:val="0"/>
      <w:divBdr>
        <w:top w:val="none" w:sz="0" w:space="0" w:color="auto"/>
        <w:left w:val="none" w:sz="0" w:space="0" w:color="auto"/>
        <w:bottom w:val="none" w:sz="0" w:space="0" w:color="auto"/>
        <w:right w:val="none" w:sz="0" w:space="0" w:color="auto"/>
      </w:divBdr>
    </w:div>
    <w:div w:id="382095116">
      <w:bodyDiv w:val="1"/>
      <w:marLeft w:val="0"/>
      <w:marRight w:val="0"/>
      <w:marTop w:val="0"/>
      <w:marBottom w:val="0"/>
      <w:divBdr>
        <w:top w:val="none" w:sz="0" w:space="0" w:color="auto"/>
        <w:left w:val="none" w:sz="0" w:space="0" w:color="auto"/>
        <w:bottom w:val="none" w:sz="0" w:space="0" w:color="auto"/>
        <w:right w:val="none" w:sz="0" w:space="0" w:color="auto"/>
      </w:divBdr>
    </w:div>
    <w:div w:id="414522223">
      <w:bodyDiv w:val="1"/>
      <w:marLeft w:val="0"/>
      <w:marRight w:val="0"/>
      <w:marTop w:val="0"/>
      <w:marBottom w:val="0"/>
      <w:divBdr>
        <w:top w:val="none" w:sz="0" w:space="0" w:color="auto"/>
        <w:left w:val="none" w:sz="0" w:space="0" w:color="auto"/>
        <w:bottom w:val="none" w:sz="0" w:space="0" w:color="auto"/>
        <w:right w:val="none" w:sz="0" w:space="0" w:color="auto"/>
      </w:divBdr>
    </w:div>
    <w:div w:id="533612865">
      <w:bodyDiv w:val="1"/>
      <w:marLeft w:val="0"/>
      <w:marRight w:val="0"/>
      <w:marTop w:val="0"/>
      <w:marBottom w:val="0"/>
      <w:divBdr>
        <w:top w:val="none" w:sz="0" w:space="0" w:color="auto"/>
        <w:left w:val="none" w:sz="0" w:space="0" w:color="auto"/>
        <w:bottom w:val="none" w:sz="0" w:space="0" w:color="auto"/>
        <w:right w:val="none" w:sz="0" w:space="0" w:color="auto"/>
      </w:divBdr>
    </w:div>
    <w:div w:id="673846623">
      <w:bodyDiv w:val="1"/>
      <w:marLeft w:val="0"/>
      <w:marRight w:val="0"/>
      <w:marTop w:val="0"/>
      <w:marBottom w:val="0"/>
      <w:divBdr>
        <w:top w:val="none" w:sz="0" w:space="0" w:color="auto"/>
        <w:left w:val="none" w:sz="0" w:space="0" w:color="auto"/>
        <w:bottom w:val="none" w:sz="0" w:space="0" w:color="auto"/>
        <w:right w:val="none" w:sz="0" w:space="0" w:color="auto"/>
      </w:divBdr>
    </w:div>
    <w:div w:id="708607645">
      <w:bodyDiv w:val="1"/>
      <w:marLeft w:val="0"/>
      <w:marRight w:val="0"/>
      <w:marTop w:val="0"/>
      <w:marBottom w:val="0"/>
      <w:divBdr>
        <w:top w:val="none" w:sz="0" w:space="0" w:color="auto"/>
        <w:left w:val="none" w:sz="0" w:space="0" w:color="auto"/>
        <w:bottom w:val="none" w:sz="0" w:space="0" w:color="auto"/>
        <w:right w:val="none" w:sz="0" w:space="0" w:color="auto"/>
      </w:divBdr>
    </w:div>
    <w:div w:id="815227082">
      <w:bodyDiv w:val="1"/>
      <w:marLeft w:val="0"/>
      <w:marRight w:val="0"/>
      <w:marTop w:val="0"/>
      <w:marBottom w:val="0"/>
      <w:divBdr>
        <w:top w:val="none" w:sz="0" w:space="0" w:color="auto"/>
        <w:left w:val="none" w:sz="0" w:space="0" w:color="auto"/>
        <w:bottom w:val="none" w:sz="0" w:space="0" w:color="auto"/>
        <w:right w:val="none" w:sz="0" w:space="0" w:color="auto"/>
      </w:divBdr>
    </w:div>
    <w:div w:id="906961308">
      <w:bodyDiv w:val="1"/>
      <w:marLeft w:val="0"/>
      <w:marRight w:val="0"/>
      <w:marTop w:val="0"/>
      <w:marBottom w:val="0"/>
      <w:divBdr>
        <w:top w:val="none" w:sz="0" w:space="0" w:color="auto"/>
        <w:left w:val="none" w:sz="0" w:space="0" w:color="auto"/>
        <w:bottom w:val="none" w:sz="0" w:space="0" w:color="auto"/>
        <w:right w:val="none" w:sz="0" w:space="0" w:color="auto"/>
      </w:divBdr>
    </w:div>
    <w:div w:id="1031495178">
      <w:bodyDiv w:val="1"/>
      <w:marLeft w:val="0"/>
      <w:marRight w:val="0"/>
      <w:marTop w:val="0"/>
      <w:marBottom w:val="0"/>
      <w:divBdr>
        <w:top w:val="none" w:sz="0" w:space="0" w:color="auto"/>
        <w:left w:val="none" w:sz="0" w:space="0" w:color="auto"/>
        <w:bottom w:val="none" w:sz="0" w:space="0" w:color="auto"/>
        <w:right w:val="none" w:sz="0" w:space="0" w:color="auto"/>
      </w:divBdr>
    </w:div>
    <w:div w:id="1041127517">
      <w:bodyDiv w:val="1"/>
      <w:marLeft w:val="0"/>
      <w:marRight w:val="0"/>
      <w:marTop w:val="0"/>
      <w:marBottom w:val="0"/>
      <w:divBdr>
        <w:top w:val="none" w:sz="0" w:space="0" w:color="auto"/>
        <w:left w:val="none" w:sz="0" w:space="0" w:color="auto"/>
        <w:bottom w:val="none" w:sz="0" w:space="0" w:color="auto"/>
        <w:right w:val="none" w:sz="0" w:space="0" w:color="auto"/>
      </w:divBdr>
    </w:div>
    <w:div w:id="1180047651">
      <w:bodyDiv w:val="1"/>
      <w:marLeft w:val="0"/>
      <w:marRight w:val="0"/>
      <w:marTop w:val="0"/>
      <w:marBottom w:val="0"/>
      <w:divBdr>
        <w:top w:val="none" w:sz="0" w:space="0" w:color="auto"/>
        <w:left w:val="none" w:sz="0" w:space="0" w:color="auto"/>
        <w:bottom w:val="none" w:sz="0" w:space="0" w:color="auto"/>
        <w:right w:val="none" w:sz="0" w:space="0" w:color="auto"/>
      </w:divBdr>
    </w:div>
    <w:div w:id="1189102891">
      <w:bodyDiv w:val="1"/>
      <w:marLeft w:val="0"/>
      <w:marRight w:val="0"/>
      <w:marTop w:val="0"/>
      <w:marBottom w:val="0"/>
      <w:divBdr>
        <w:top w:val="none" w:sz="0" w:space="0" w:color="auto"/>
        <w:left w:val="none" w:sz="0" w:space="0" w:color="auto"/>
        <w:bottom w:val="none" w:sz="0" w:space="0" w:color="auto"/>
        <w:right w:val="none" w:sz="0" w:space="0" w:color="auto"/>
      </w:divBdr>
    </w:div>
    <w:div w:id="1196037435">
      <w:bodyDiv w:val="1"/>
      <w:marLeft w:val="0"/>
      <w:marRight w:val="0"/>
      <w:marTop w:val="0"/>
      <w:marBottom w:val="0"/>
      <w:divBdr>
        <w:top w:val="none" w:sz="0" w:space="0" w:color="auto"/>
        <w:left w:val="none" w:sz="0" w:space="0" w:color="auto"/>
        <w:bottom w:val="none" w:sz="0" w:space="0" w:color="auto"/>
        <w:right w:val="none" w:sz="0" w:space="0" w:color="auto"/>
      </w:divBdr>
    </w:div>
    <w:div w:id="1264534560">
      <w:bodyDiv w:val="1"/>
      <w:marLeft w:val="0"/>
      <w:marRight w:val="0"/>
      <w:marTop w:val="0"/>
      <w:marBottom w:val="0"/>
      <w:divBdr>
        <w:top w:val="none" w:sz="0" w:space="0" w:color="auto"/>
        <w:left w:val="none" w:sz="0" w:space="0" w:color="auto"/>
        <w:bottom w:val="none" w:sz="0" w:space="0" w:color="auto"/>
        <w:right w:val="none" w:sz="0" w:space="0" w:color="auto"/>
      </w:divBdr>
      <w:divsChild>
        <w:div w:id="237598333">
          <w:marLeft w:val="446"/>
          <w:marRight w:val="0"/>
          <w:marTop w:val="0"/>
          <w:marBottom w:val="0"/>
          <w:divBdr>
            <w:top w:val="none" w:sz="0" w:space="0" w:color="auto"/>
            <w:left w:val="none" w:sz="0" w:space="0" w:color="auto"/>
            <w:bottom w:val="none" w:sz="0" w:space="0" w:color="auto"/>
            <w:right w:val="none" w:sz="0" w:space="0" w:color="auto"/>
          </w:divBdr>
        </w:div>
        <w:div w:id="1678268995">
          <w:marLeft w:val="446"/>
          <w:marRight w:val="0"/>
          <w:marTop w:val="0"/>
          <w:marBottom w:val="0"/>
          <w:divBdr>
            <w:top w:val="none" w:sz="0" w:space="0" w:color="auto"/>
            <w:left w:val="none" w:sz="0" w:space="0" w:color="auto"/>
            <w:bottom w:val="none" w:sz="0" w:space="0" w:color="auto"/>
            <w:right w:val="none" w:sz="0" w:space="0" w:color="auto"/>
          </w:divBdr>
        </w:div>
        <w:div w:id="1950234364">
          <w:marLeft w:val="446"/>
          <w:marRight w:val="0"/>
          <w:marTop w:val="0"/>
          <w:marBottom w:val="0"/>
          <w:divBdr>
            <w:top w:val="none" w:sz="0" w:space="0" w:color="auto"/>
            <w:left w:val="none" w:sz="0" w:space="0" w:color="auto"/>
            <w:bottom w:val="none" w:sz="0" w:space="0" w:color="auto"/>
            <w:right w:val="none" w:sz="0" w:space="0" w:color="auto"/>
          </w:divBdr>
        </w:div>
        <w:div w:id="538274842">
          <w:marLeft w:val="446"/>
          <w:marRight w:val="0"/>
          <w:marTop w:val="0"/>
          <w:marBottom w:val="0"/>
          <w:divBdr>
            <w:top w:val="none" w:sz="0" w:space="0" w:color="auto"/>
            <w:left w:val="none" w:sz="0" w:space="0" w:color="auto"/>
            <w:bottom w:val="none" w:sz="0" w:space="0" w:color="auto"/>
            <w:right w:val="none" w:sz="0" w:space="0" w:color="auto"/>
          </w:divBdr>
        </w:div>
        <w:div w:id="865606743">
          <w:marLeft w:val="446"/>
          <w:marRight w:val="0"/>
          <w:marTop w:val="0"/>
          <w:marBottom w:val="0"/>
          <w:divBdr>
            <w:top w:val="none" w:sz="0" w:space="0" w:color="auto"/>
            <w:left w:val="none" w:sz="0" w:space="0" w:color="auto"/>
            <w:bottom w:val="none" w:sz="0" w:space="0" w:color="auto"/>
            <w:right w:val="none" w:sz="0" w:space="0" w:color="auto"/>
          </w:divBdr>
        </w:div>
      </w:divsChild>
    </w:div>
    <w:div w:id="1298683611">
      <w:bodyDiv w:val="1"/>
      <w:marLeft w:val="0"/>
      <w:marRight w:val="0"/>
      <w:marTop w:val="0"/>
      <w:marBottom w:val="0"/>
      <w:divBdr>
        <w:top w:val="none" w:sz="0" w:space="0" w:color="auto"/>
        <w:left w:val="none" w:sz="0" w:space="0" w:color="auto"/>
        <w:bottom w:val="none" w:sz="0" w:space="0" w:color="auto"/>
        <w:right w:val="none" w:sz="0" w:space="0" w:color="auto"/>
      </w:divBdr>
    </w:div>
    <w:div w:id="1537042494">
      <w:bodyDiv w:val="1"/>
      <w:marLeft w:val="0"/>
      <w:marRight w:val="0"/>
      <w:marTop w:val="0"/>
      <w:marBottom w:val="0"/>
      <w:divBdr>
        <w:top w:val="none" w:sz="0" w:space="0" w:color="auto"/>
        <w:left w:val="none" w:sz="0" w:space="0" w:color="auto"/>
        <w:bottom w:val="none" w:sz="0" w:space="0" w:color="auto"/>
        <w:right w:val="none" w:sz="0" w:space="0" w:color="auto"/>
      </w:divBdr>
    </w:div>
    <w:div w:id="1550874317">
      <w:bodyDiv w:val="1"/>
      <w:marLeft w:val="0"/>
      <w:marRight w:val="0"/>
      <w:marTop w:val="0"/>
      <w:marBottom w:val="0"/>
      <w:divBdr>
        <w:top w:val="none" w:sz="0" w:space="0" w:color="auto"/>
        <w:left w:val="none" w:sz="0" w:space="0" w:color="auto"/>
        <w:bottom w:val="none" w:sz="0" w:space="0" w:color="auto"/>
        <w:right w:val="none" w:sz="0" w:space="0" w:color="auto"/>
      </w:divBdr>
    </w:div>
    <w:div w:id="1711615188">
      <w:bodyDiv w:val="1"/>
      <w:marLeft w:val="0"/>
      <w:marRight w:val="0"/>
      <w:marTop w:val="0"/>
      <w:marBottom w:val="0"/>
      <w:divBdr>
        <w:top w:val="none" w:sz="0" w:space="0" w:color="auto"/>
        <w:left w:val="none" w:sz="0" w:space="0" w:color="auto"/>
        <w:bottom w:val="none" w:sz="0" w:space="0" w:color="auto"/>
        <w:right w:val="none" w:sz="0" w:space="0" w:color="auto"/>
      </w:divBdr>
    </w:div>
    <w:div w:id="1830442670">
      <w:bodyDiv w:val="1"/>
      <w:marLeft w:val="0"/>
      <w:marRight w:val="0"/>
      <w:marTop w:val="0"/>
      <w:marBottom w:val="0"/>
      <w:divBdr>
        <w:top w:val="none" w:sz="0" w:space="0" w:color="auto"/>
        <w:left w:val="none" w:sz="0" w:space="0" w:color="auto"/>
        <w:bottom w:val="none" w:sz="0" w:space="0" w:color="auto"/>
        <w:right w:val="none" w:sz="0" w:space="0" w:color="auto"/>
      </w:divBdr>
    </w:div>
    <w:div w:id="1843397976">
      <w:bodyDiv w:val="1"/>
      <w:marLeft w:val="0"/>
      <w:marRight w:val="0"/>
      <w:marTop w:val="0"/>
      <w:marBottom w:val="0"/>
      <w:divBdr>
        <w:top w:val="none" w:sz="0" w:space="0" w:color="auto"/>
        <w:left w:val="none" w:sz="0" w:space="0" w:color="auto"/>
        <w:bottom w:val="none" w:sz="0" w:space="0" w:color="auto"/>
        <w:right w:val="none" w:sz="0" w:space="0" w:color="auto"/>
      </w:divBdr>
    </w:div>
    <w:div w:id="1845895647">
      <w:bodyDiv w:val="1"/>
      <w:marLeft w:val="0"/>
      <w:marRight w:val="0"/>
      <w:marTop w:val="0"/>
      <w:marBottom w:val="0"/>
      <w:divBdr>
        <w:top w:val="none" w:sz="0" w:space="0" w:color="auto"/>
        <w:left w:val="none" w:sz="0" w:space="0" w:color="auto"/>
        <w:bottom w:val="none" w:sz="0" w:space="0" w:color="auto"/>
        <w:right w:val="none" w:sz="0" w:space="0" w:color="auto"/>
      </w:divBdr>
    </w:div>
    <w:div w:id="210679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inda.burgess@dibdenpark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c18e85-d770-41a1-8b94-ffa1c1953250" xsi:nil="true"/>
    <lcf76f155ced4ddcb4097134ff3c332f xmlns="253b6748-e4be-4560-b7d4-d838fbd621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56215D268B404D85034FB6953D39D2" ma:contentTypeVersion="14" ma:contentTypeDescription="Create a new document." ma:contentTypeScope="" ma:versionID="b6c1d257d7c5648e0f6bfad5348633ff">
  <xsd:schema xmlns:xsd="http://www.w3.org/2001/XMLSchema" xmlns:xs="http://www.w3.org/2001/XMLSchema" xmlns:p="http://schemas.microsoft.com/office/2006/metadata/properties" xmlns:ns2="253b6748-e4be-4560-b7d4-d838fbd6212b" xmlns:ns3="04c18e85-d770-41a1-8b94-ffa1c1953250" targetNamespace="http://schemas.microsoft.com/office/2006/metadata/properties" ma:root="true" ma:fieldsID="6172ae9d7637a5eee69d0b22b553431d" ns2:_="" ns3:_="">
    <xsd:import namespace="253b6748-e4be-4560-b7d4-d838fbd6212b"/>
    <xsd:import namespace="04c18e85-d770-41a1-8b94-ffa1c19532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b6748-e4be-4560-b7d4-d838fbd62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18e85-d770-41a1-8b94-ffa1c19532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220e05-5dfd-4d2e-a70a-2369759fc2f2}" ma:internalName="TaxCatchAll" ma:showField="CatchAllData" ma:web="04c18e85-d770-41a1-8b94-ffa1c19532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9AA2C7DC-41D7-467D-B287-A322D255FF86}">
  <ds:schemaRefs>
    <ds:schemaRef ds:uri="http://schemas.microsoft.com/office/2006/metadata/properties"/>
    <ds:schemaRef ds:uri="http://schemas.microsoft.com/office/infopath/2007/PartnerControls"/>
    <ds:schemaRef ds:uri="04c18e85-d770-41a1-8b94-ffa1c1953250"/>
    <ds:schemaRef ds:uri="253b6748-e4be-4560-b7d4-d838fbd6212b"/>
  </ds:schemaRefs>
</ds:datastoreItem>
</file>

<file path=customXml/itemProps3.xml><?xml version="1.0" encoding="utf-8"?>
<ds:datastoreItem xmlns:ds="http://schemas.openxmlformats.org/officeDocument/2006/customXml" ds:itemID="{134B8C90-787C-4D75-8C8F-E724CFD30607}">
  <ds:schemaRefs>
    <ds:schemaRef ds:uri="http://schemas.microsoft.com/sharepoint/v3/contenttype/forms"/>
  </ds:schemaRefs>
</ds:datastoreItem>
</file>

<file path=customXml/itemProps4.xml><?xml version="1.0" encoding="utf-8"?>
<ds:datastoreItem xmlns:ds="http://schemas.openxmlformats.org/officeDocument/2006/customXml" ds:itemID="{E2D8017E-E20D-4594-8B52-A622CACE7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b6748-e4be-4560-b7d4-d838fbd6212b"/>
    <ds:schemaRef ds:uri="04c18e85-d770-41a1-8b94-ffa1c1953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Burgess</dc:creator>
  <cp:lastModifiedBy>Matthew Robinson</cp:lastModifiedBy>
  <cp:revision>2</cp:revision>
  <dcterms:created xsi:type="dcterms:W3CDTF">2024-05-27T11:16:00Z</dcterms:created>
  <dcterms:modified xsi:type="dcterms:W3CDTF">2024-05-27T11:16:00Z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0x0101009D56215D268B404D85034FB6953D39D2</vt:lpwstr>
  </property>
  <property fmtid="{D5CDD505-2E9C-101B-9397-08002B2CF9AE}" pid="6" name="MediaServiceImageTags">
    <vt:lpwstr/>
  </property>
</Properties>
</file>